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autoSpaceDE w:val="0"/>
        <w:autoSpaceDN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8"/>
          <w:u w:val="none" w:color="auto"/>
        </w:rPr>
        <w:t>宮崎市ひなた暮らし実現応援事業費給付金交付要綱</w:t>
      </w:r>
    </w:p>
    <w:p>
      <w:pPr>
        <w:pStyle w:val="0"/>
        <w:kinsoku w:val="0"/>
        <w:autoSpaceDE w:val="0"/>
        <w:autoSpaceDN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w:t>
      </w:r>
    </w:p>
    <w:p>
      <w:pPr>
        <w:pStyle w:val="0"/>
        <w:kinsoku w:val="0"/>
        <w:autoSpaceDE w:val="0"/>
        <w:autoSpaceDN w:val="0"/>
        <w:ind w:firstLine="245" w:firstLine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（趣旨）</w:t>
      </w: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第１条　市は、移住・定住の促進及び地域の人手不足の解消に資するため、予算の範囲内において、宮崎市ひなた暮らし実現応援事業によるひなた暮らし実現応援事業費給付金を交付するものとし、その交付については、宮崎市補助金等交付規則（昭和</w:t>
      </w:r>
      <w:r>
        <w:rPr>
          <w:rFonts w:hint="eastAsia" w:asciiTheme="minorEastAsia" w:hAnsiTheme="minorEastAsia" w:eastAsiaTheme="minorEastAsia"/>
          <w:color w:val="000000" w:themeColor="text1"/>
          <w:u w:val="none" w:color="auto"/>
        </w:rPr>
        <w:t>50</w:t>
      </w:r>
      <w:r>
        <w:rPr>
          <w:rFonts w:hint="eastAsia" w:asciiTheme="minorEastAsia" w:hAnsiTheme="minorEastAsia" w:eastAsiaTheme="minorEastAsia"/>
          <w:color w:val="000000" w:themeColor="text1"/>
          <w:u w:val="none" w:color="auto"/>
        </w:rPr>
        <w:t>年９月１日規則第</w:t>
      </w:r>
      <w:r>
        <w:rPr>
          <w:rFonts w:hint="eastAsia" w:asciiTheme="minorEastAsia" w:hAnsiTheme="minorEastAsia" w:eastAsiaTheme="minorEastAsia"/>
          <w:color w:val="000000" w:themeColor="text1"/>
          <w:u w:val="none" w:color="auto"/>
        </w:rPr>
        <w:t>19</w:t>
      </w:r>
      <w:r>
        <w:rPr>
          <w:rFonts w:hint="eastAsia" w:asciiTheme="minorEastAsia" w:hAnsiTheme="minorEastAsia" w:eastAsiaTheme="minorEastAsia"/>
          <w:color w:val="000000" w:themeColor="text1"/>
          <w:u w:val="none" w:color="auto"/>
        </w:rPr>
        <w:t>号）及び宮崎県ひなた暮らし実現応援事業実施要領（令和元年７月</w:t>
      </w:r>
      <w:r>
        <w:rPr>
          <w:rFonts w:hint="eastAsia" w:asciiTheme="minorEastAsia" w:hAnsiTheme="minorEastAsia" w:eastAsiaTheme="minorEastAsia"/>
          <w:color w:val="000000" w:themeColor="text1"/>
          <w:u w:val="none" w:color="auto"/>
        </w:rPr>
        <w:t>19</w:t>
      </w:r>
      <w:r>
        <w:rPr>
          <w:rFonts w:hint="eastAsia" w:asciiTheme="minorEastAsia" w:hAnsiTheme="minorEastAsia" w:eastAsiaTheme="minorEastAsia"/>
          <w:color w:val="000000" w:themeColor="text1"/>
          <w:u w:val="none" w:color="auto"/>
        </w:rPr>
        <w:t>日付け宮崎県総合政策部中山間・地域政策課制定。以下「県要領」という。）に定めるもののほか、この要綱に定めるところによるものとする。</w:t>
      </w:r>
    </w:p>
    <w:p>
      <w:pPr>
        <w:pStyle w:val="0"/>
        <w:kinsoku w:val="0"/>
        <w:autoSpaceDE w:val="0"/>
        <w:autoSpaceDN w:val="0"/>
        <w:rPr>
          <w:rFonts w:hint="eastAsia" w:asciiTheme="minorEastAsia" w:hAnsiTheme="minorEastAsia" w:eastAsiaTheme="minorEastAsia"/>
          <w:color w:val="000000" w:themeColor="text1"/>
          <w:u w:val="none" w:color="auto"/>
        </w:rPr>
      </w:pPr>
    </w:p>
    <w:p>
      <w:pPr>
        <w:pStyle w:val="0"/>
        <w:kinsoku w:val="0"/>
        <w:autoSpaceDE w:val="0"/>
        <w:autoSpaceDN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（交付金額）</w:t>
      </w: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第２条　ひなた暮らし実現応援事業費給付金の額は、次の各号に掲げる区分に応じ、当該各号に定めるところによる。</w:t>
      </w:r>
    </w:p>
    <w:p>
      <w:pPr>
        <w:pStyle w:val="0"/>
        <w:kinsoku w:val="0"/>
        <w:autoSpaceDE w:val="0"/>
        <w:autoSpaceDN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（１）２人以上の世帯　１世帯当たり１００万円（１８歳未満の世帯員を帯同し</w:t>
      </w:r>
    </w:p>
    <w:p>
      <w:pPr>
        <w:pStyle w:val="0"/>
        <w:kinsoku w:val="0"/>
        <w:autoSpaceDE w:val="0"/>
        <w:autoSpaceDN w:val="0"/>
        <w:ind w:firstLine="981" w:firstLineChars="4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て移住する場合は２００万円とする。）</w:t>
      </w:r>
    </w:p>
    <w:p>
      <w:pPr>
        <w:pStyle w:val="0"/>
        <w:kinsoku w:val="0"/>
        <w:autoSpaceDE w:val="0"/>
        <w:autoSpaceDN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（２）単身世帯　３０万円</w:t>
      </w:r>
    </w:p>
    <w:p>
      <w:pPr>
        <w:pStyle w:val="0"/>
        <w:kinsoku w:val="0"/>
        <w:autoSpaceDE w:val="0"/>
        <w:autoSpaceDN w:val="0"/>
        <w:rPr>
          <w:rFonts w:hint="eastAsia" w:asciiTheme="minorEastAsia" w:hAnsiTheme="minorEastAsia" w:eastAsiaTheme="minorEastAsia"/>
          <w:color w:val="000000" w:themeColor="text1"/>
          <w:u w:val="none" w:color="auto"/>
        </w:rPr>
      </w:pPr>
    </w:p>
    <w:p>
      <w:pPr>
        <w:pStyle w:val="0"/>
        <w:kinsoku w:val="0"/>
        <w:autoSpaceDE w:val="0"/>
        <w:autoSpaceDN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（交付要件）</w:t>
      </w: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第３条　ひなた暮らし実現応援事業費給付金の交付の対象となる者は、次の各号に掲げる区分に応じ、当該各号に定めるところによる。</w:t>
      </w:r>
    </w:p>
    <w:p>
      <w:pPr>
        <w:pStyle w:val="0"/>
        <w:kinsoku w:val="0"/>
        <w:autoSpaceDE w:val="0"/>
        <w:autoSpaceDN w:val="0"/>
        <w:ind w:left="735" w:hanging="735" w:hangingChars="3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（１）就職・起業移住支援事業</w:t>
      </w:r>
    </w:p>
    <w:p>
      <w:pPr>
        <w:pStyle w:val="0"/>
        <w:kinsoku w:val="0"/>
        <w:autoSpaceDE w:val="0"/>
        <w:autoSpaceDN w:val="0"/>
        <w:ind w:left="735" w:leftChars="300" w:firstLine="245" w:firstLine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県要領第４の１に定める要件を満たす者で宮崎市に転入した者</w:t>
      </w:r>
    </w:p>
    <w:p>
      <w:pPr>
        <w:pStyle w:val="0"/>
        <w:kinsoku w:val="0"/>
        <w:autoSpaceDE w:val="0"/>
        <w:autoSpaceDN w:val="0"/>
        <w:ind w:left="981" w:leftChars="400" w:firstLine="0"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ただし、県要領第４の１（３）のテレワークに関する要件については、次の各号に定める要件の全てに該当すること。</w:t>
      </w:r>
    </w:p>
    <w:p>
      <w:pPr>
        <w:pStyle w:val="0"/>
        <w:kinsoku w:val="0"/>
        <w:autoSpaceDE w:val="0"/>
        <w:autoSpaceDN w:val="0"/>
        <w:ind w:left="1716" w:leftChars="400" w:hanging="735" w:hangingChars="3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（ア）所属企業等と週</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時間以上の無期雇用契約（これに類する雇用形態と市長が認めるものを含む）に基づいて就業している者または個人事業主</w:t>
      </w:r>
    </w:p>
    <w:p>
      <w:pPr>
        <w:pStyle w:val="0"/>
        <w:kinsoku w:val="0"/>
        <w:autoSpaceDE w:val="0"/>
        <w:autoSpaceDN w:val="0"/>
        <w:ind w:left="981" w:leftChars="400" w:firstLine="0"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（イ）勤務先部署の所在地が移住前の所在地と同一であること</w:t>
      </w:r>
    </w:p>
    <w:p>
      <w:pPr>
        <w:pStyle w:val="0"/>
        <w:kinsoku w:val="0"/>
        <w:autoSpaceDE w:val="0"/>
        <w:autoSpaceDN w:val="0"/>
        <w:ind w:left="735" w:hanging="735" w:hangingChars="3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（２）農林漁業等就業移住支援事業</w:t>
      </w:r>
    </w:p>
    <w:p>
      <w:pPr>
        <w:pStyle w:val="0"/>
        <w:kinsoku w:val="0"/>
        <w:autoSpaceDE w:val="0"/>
        <w:autoSpaceDN w:val="0"/>
        <w:ind w:left="981" w:leftChars="400" w:firstLine="0"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県要領第４の２の（１）及び（２）又は（４）に定める要件を満たす者であって、県要領第４の２の（２）の①で定める人材確保支援策については、別表に定めるとおりとする。</w:t>
      </w:r>
    </w:p>
    <w:p>
      <w:pPr>
        <w:pStyle w:val="0"/>
        <w:kinsoku w:val="0"/>
        <w:autoSpaceDE w:val="0"/>
        <w:autoSpaceDN w:val="0"/>
        <w:ind w:left="981" w:leftChars="400" w:firstLine="0" w:firstLineChars="0"/>
        <w:rPr>
          <w:rFonts w:hint="eastAsia" w:asciiTheme="minorEastAsia" w:hAnsiTheme="minorEastAsia" w:eastAsiaTheme="minorEastAsia"/>
          <w:color w:val="000000" w:themeColor="text1"/>
          <w:u w:val="none" w:color="auto"/>
        </w:rPr>
      </w:pPr>
    </w:p>
    <w:p>
      <w:pPr>
        <w:pStyle w:val="0"/>
        <w:kinsoku w:val="0"/>
        <w:autoSpaceDE w:val="0"/>
        <w:autoSpaceDN w:val="0"/>
        <w:ind w:left="735" w:hanging="735" w:hangingChars="3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（交付の申請及び実績報告）</w:t>
      </w: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第４条　ひなた暮らし実現応援事業費給付金の交付を申請しようとする者（以下「申請者」という。）は、宮崎市ひなた暮らし実現応援事業費給付金交付申請書兼実績報告書（様式第１号）に次に掲げる書類を添えて、本市に転入してから１年以内の間に、市長に提出するものとする。</w:t>
      </w: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（１）写真付き本人確認書類（マイナンバーカード、運転免許証、旅券の写し等）</w:t>
      </w:r>
    </w:p>
    <w:p>
      <w:pPr>
        <w:pStyle w:val="0"/>
        <w:kinsoku w:val="0"/>
        <w:autoSpaceDE w:val="0"/>
        <w:autoSpaceDN w:val="0"/>
        <w:ind w:left="0" w:leftChars="0" w:hanging="981" w:hangingChars="4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（２）本市に転入する前住所地の住民票除票</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２人以上の世帯にあっては、申請者を含む２人以上の世帯員のもの</w:t>
      </w: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及び戸籍の附票の写し。この場合において、前住所地の住民票除票で移住元に関する要件を満たすことが確認できる場合は、戸籍の附票の写しの提出を省略することができる。</w:t>
      </w:r>
    </w:p>
    <w:p>
      <w:pPr>
        <w:pStyle w:val="0"/>
        <w:kinsoku w:val="0"/>
        <w:autoSpaceDE w:val="0"/>
        <w:autoSpaceDN w:val="0"/>
        <w:ind w:left="0" w:leftChars="0" w:hanging="981" w:hangingChars="4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w:t>
      </w:r>
      <w:r>
        <w:rPr>
          <w:rFonts w:hint="eastAsia" w:asciiTheme="minorEastAsia" w:hAnsiTheme="minorEastAsia" w:eastAsiaTheme="minorEastAsia"/>
          <w:color w:val="000000" w:themeColor="text1"/>
          <w:kern w:val="0"/>
          <w:sz w:val="24"/>
          <w:u w:val="none" w:color="auto"/>
        </w:rPr>
        <w:t>（３）宮崎市暴力団排除条例（平成</w:t>
      </w:r>
      <w:r>
        <w:rPr>
          <w:rFonts w:hint="eastAsia" w:asciiTheme="minorEastAsia" w:hAnsiTheme="minorEastAsia" w:eastAsiaTheme="minorEastAsia"/>
          <w:color w:val="000000" w:themeColor="text1"/>
          <w:kern w:val="0"/>
          <w:sz w:val="24"/>
          <w:u w:val="none" w:color="auto"/>
        </w:rPr>
        <w:t>23</w:t>
      </w:r>
      <w:r>
        <w:rPr>
          <w:rFonts w:hint="eastAsia" w:asciiTheme="minorEastAsia" w:hAnsiTheme="minorEastAsia" w:eastAsiaTheme="minorEastAsia"/>
          <w:color w:val="000000" w:themeColor="text1"/>
          <w:kern w:val="0"/>
          <w:sz w:val="24"/>
          <w:u w:val="none" w:color="auto"/>
        </w:rPr>
        <w:t>年条例第</w:t>
      </w:r>
      <w:r>
        <w:rPr>
          <w:rFonts w:hint="eastAsia" w:asciiTheme="minorEastAsia" w:hAnsiTheme="minorEastAsia" w:eastAsiaTheme="minorEastAsia"/>
          <w:color w:val="000000" w:themeColor="text1"/>
          <w:kern w:val="0"/>
          <w:sz w:val="24"/>
          <w:u w:val="none" w:color="auto"/>
        </w:rPr>
        <w:t>47</w:t>
      </w:r>
      <w:r>
        <w:rPr>
          <w:rFonts w:hint="eastAsia" w:asciiTheme="minorEastAsia" w:hAnsiTheme="minorEastAsia" w:eastAsiaTheme="minorEastAsia"/>
          <w:color w:val="000000" w:themeColor="text1"/>
          <w:kern w:val="0"/>
          <w:sz w:val="24"/>
          <w:u w:val="none" w:color="auto"/>
        </w:rPr>
        <w:t>号）第２条第２号に規定する暴力団員及び第３号に規定する暴力団関係者に該当しないことの誓約及び個人情報を警察機関へ照会することに同意する誓約兼同意書（様式第２号）</w:t>
      </w:r>
    </w:p>
    <w:p>
      <w:pPr>
        <w:pStyle w:val="0"/>
        <w:kinsoku w:val="0"/>
        <w:autoSpaceDE w:val="0"/>
        <w:autoSpaceDN w:val="0"/>
        <w:ind w:left="0" w:leftChars="0" w:hanging="981" w:hangingChars="4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（４）就職・起業移住支援事業の場合の就業証明書（様式第３号１）、自己の意思により移住し移住元での勤務先の業務を引き続き行う場合の就業証明書（様式第３号２）又は起業支援金の交付決定通知書</w:t>
      </w:r>
    </w:p>
    <w:p>
      <w:pPr>
        <w:pStyle w:val="0"/>
        <w:kinsoku w:val="0"/>
        <w:autoSpaceDE w:val="0"/>
        <w:autoSpaceDN w:val="0"/>
        <w:ind w:left="0" w:leftChars="0" w:hanging="981" w:hangingChars="4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５）東京圏（埼玉県、千葉県、東京都及び神奈川県をいう。以下同じ。）、名古屋圏（岐阜県、愛知県及び三重県をいう。以下同じ。）、大阪圏（京都府、大阪府、兵庫県及び奈良県をいう。以下同じ。）又は福岡県の大学等に通学し、東京圏、名古屋圏、大阪圏又は福岡県の企業等へ就職した者は、卒業証明書等及び東京圏、名古屋圏、大阪圏又は福岡県で勤務していた企業等の就業証明書等</w:t>
      </w:r>
    </w:p>
    <w:p>
      <w:pPr>
        <w:pStyle w:val="0"/>
        <w:kinsoku w:val="0"/>
        <w:autoSpaceDE w:val="0"/>
        <w:autoSpaceDN w:val="0"/>
        <w:ind w:left="0" w:leftChars="0" w:hanging="981" w:hangingChars="4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（６）農林漁業等就業移住支援事業の場合は、就業証明書（様式第３号３）及び人材確保支援策の活用が証明できる書類（様式第３号４）</w:t>
      </w:r>
    </w:p>
    <w:p>
      <w:pPr>
        <w:pStyle w:val="0"/>
        <w:kinsoku w:val="0"/>
        <w:autoSpaceDE w:val="0"/>
        <w:autoSpaceDN w:val="0"/>
        <w:ind w:left="0" w:leftChars="0" w:hanging="981" w:hangingChars="4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なお、県要領第４の１の（１）②の注記３の適用を受ける者は、農林漁業研修受講証明書（様式第３号５）</w:t>
      </w:r>
    </w:p>
    <w:p>
      <w:pPr>
        <w:pStyle w:val="0"/>
        <w:kinsoku w:val="0"/>
        <w:autoSpaceDE w:val="0"/>
        <w:autoSpaceDN w:val="0"/>
        <w:ind w:left="0" w:leftChars="0" w:hanging="981" w:hangingChars="4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（７）ひなた暮らし実現応援事業費給付金の振込を希望する預金通帳又はキャッシュカードの写し</w:t>
      </w:r>
      <w:r>
        <w:rPr>
          <w:rFonts w:hint="eastAsia" w:asciiTheme="minorEastAsia" w:hAnsiTheme="minorEastAsia" w:eastAsiaTheme="minorEastAsia"/>
          <w:color w:val="000000" w:themeColor="text1"/>
          <w:kern w:val="0"/>
          <w:sz w:val="24"/>
          <w:u w:val="none" w:color="auto"/>
        </w:rPr>
        <w:t>（金融機関名・支店名・口座種類・口座番号・店番号・名義人名）が確認できるものに限る。）</w:t>
      </w:r>
    </w:p>
    <w:p>
      <w:pPr>
        <w:pStyle w:val="0"/>
        <w:kinsoku w:val="0"/>
        <w:autoSpaceDE w:val="0"/>
        <w:autoSpaceDN w:val="0"/>
        <w:ind w:left="0" w:leftChars="0" w:hanging="981" w:hangingChars="4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（８）県外で勤務していた企業等の就業証明書又は開業届出済証明書及び個人事業等の納税通知書</w:t>
      </w:r>
    </w:p>
    <w:p>
      <w:pPr>
        <w:pStyle w:val="0"/>
        <w:kinsoku w:val="0"/>
        <w:autoSpaceDE w:val="0"/>
        <w:autoSpaceDN w:val="0"/>
        <w:ind w:left="735" w:hanging="735" w:hangingChars="3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（９）その他、市長が必要と認める書類</w:t>
      </w:r>
    </w:p>
    <w:p>
      <w:pPr>
        <w:pStyle w:val="0"/>
        <w:kinsoku w:val="0"/>
        <w:autoSpaceDE w:val="0"/>
        <w:autoSpaceDN w:val="0"/>
        <w:ind w:left="735" w:hanging="735" w:hangingChars="3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なお、申請受付期間は各年度の２月末までとする。</w:t>
      </w:r>
    </w:p>
    <w:p>
      <w:pPr>
        <w:pStyle w:val="0"/>
        <w:kinsoku w:val="0"/>
        <w:autoSpaceDE w:val="0"/>
        <w:autoSpaceDN w:val="0"/>
        <w:rPr>
          <w:rFonts w:hint="eastAsia" w:asciiTheme="minorEastAsia" w:hAnsiTheme="minorEastAsia" w:eastAsiaTheme="minorEastAsia"/>
          <w:color w:val="000000" w:themeColor="text1"/>
          <w:u w:val="none" w:color="auto"/>
        </w:rPr>
      </w:pPr>
    </w:p>
    <w:p>
      <w:pPr>
        <w:pStyle w:val="0"/>
        <w:kinsoku w:val="0"/>
        <w:autoSpaceDE w:val="0"/>
        <w:autoSpaceDN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（交付決定及び額の確定）</w:t>
      </w: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第５条　市長は、前条の規定による申請があったときは、その内容を審査し、ひなた暮らし実現応援事業費給付金の交付が適当であると認めるときは、ひなた暮らし実現応援事業費給付金交付決定通知書兼交付確定通知書（様式第４号）により、不適当と認めるときは宮崎市ひなた暮らし実現応援事業費給付金不交付通知書（様式第５号）により、申請者に通知するものとする。</w:t>
      </w:r>
    </w:p>
    <w:p>
      <w:pPr>
        <w:pStyle w:val="0"/>
        <w:kinsoku w:val="0"/>
        <w:autoSpaceDE w:val="0"/>
        <w:autoSpaceDN w:val="0"/>
        <w:rPr>
          <w:rFonts w:hint="eastAsia" w:asciiTheme="minorEastAsia" w:hAnsiTheme="minorEastAsia" w:eastAsiaTheme="minorEastAsia"/>
          <w:color w:val="000000" w:themeColor="text1"/>
          <w:u w:val="none" w:color="auto"/>
        </w:rPr>
      </w:pPr>
    </w:p>
    <w:p>
      <w:pPr>
        <w:pStyle w:val="0"/>
        <w:kinsoku w:val="0"/>
        <w:autoSpaceDE w:val="0"/>
        <w:autoSpaceDN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（移住支援給付金の交付）</w:t>
      </w:r>
    </w:p>
    <w:p>
      <w:pPr>
        <w:pStyle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第６条　市長は、前条の規定によりひなた暮らし実現応援事業費給付金の交付決定を行ったときは、交付決定を受けた者（以下「支援対象者」という。）に対して、申請日から起算して３か月以内又は３月末のいずれか早い期日までにひなた暮らし実現応援事業費給付金を交付するものとする。</w:t>
      </w: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（変更等の報告）</w:t>
      </w: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第７条　支援対象者は、県要領第４の１又は第４の２に定める要件に該当しなくなったとき又は県要領第４の３に定める移住支援金の返還要件に該当するときは、速やかに変更等報告書（様式第６号）を市長に提出しなければならない。</w:t>
      </w:r>
    </w:p>
    <w:p>
      <w:pPr>
        <w:pStyle w:val="0"/>
        <w:kinsoku w:val="0"/>
        <w:autoSpaceDE w:val="0"/>
        <w:autoSpaceDN w:val="0"/>
        <w:rPr>
          <w:rFonts w:hint="eastAsia" w:asciiTheme="minorEastAsia" w:hAnsiTheme="minorEastAsia" w:eastAsiaTheme="minorEastAsia"/>
          <w:color w:val="000000" w:themeColor="text1"/>
          <w:u w:val="none" w:color="auto"/>
        </w:rPr>
      </w:pPr>
    </w:p>
    <w:p>
      <w:pPr>
        <w:pStyle w:val="0"/>
        <w:kinsoku w:val="0"/>
        <w:autoSpaceDE w:val="0"/>
        <w:autoSpaceDN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（報告及び立入調査）</w:t>
      </w: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第８条　市長は、宮崎市ひなた暮らし実現応援事業の適切な実施等を確保するために必要があると認めるとき又は宮崎県知事から宮崎県ひなた暮らし応援実現事業の適切な実施を確保するため必要であると要請を受けたときは、支援対象者に対し、宮崎県ひなた暮らし応援実現事業及び宮崎市ひなた暮らし応援実現事業に関する報告を求め、又は立入調査を行うものとする。</w:t>
      </w:r>
    </w:p>
    <w:p>
      <w:pPr>
        <w:pStyle w:val="0"/>
        <w:kinsoku w:val="0"/>
        <w:autoSpaceDE w:val="0"/>
        <w:autoSpaceDN w:val="0"/>
        <w:rPr>
          <w:rFonts w:hint="eastAsia" w:asciiTheme="minorEastAsia" w:hAnsiTheme="minorEastAsia" w:eastAsiaTheme="minorEastAsia"/>
          <w:color w:val="000000" w:themeColor="text1"/>
          <w:u w:val="none" w:color="auto"/>
        </w:rPr>
      </w:pPr>
    </w:p>
    <w:p>
      <w:pPr>
        <w:pStyle w:val="0"/>
        <w:kinsoku w:val="0"/>
        <w:autoSpaceDE w:val="0"/>
        <w:autoSpaceDN w:val="0"/>
        <w:ind w:firstLine="245" w:firstLine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（返還請求）</w:t>
      </w:r>
    </w:p>
    <w:p>
      <w:pPr>
        <w:pStyle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第９条　市長は、ひなた暮らし実現応援事業費給付金の交付を受けた者が県要領第４の３に定める移住支援金の返還要件に該当すると認めるときは、当該ひなた暮らし実現応援事業費給付金の交付を受けた者に対し、宮崎市ひなた暮らし実現応援事業費給付金返還請求書（様式第７号）により、ひなた暮らし実現応援事業費給付金の全額又は半額の返還を請求するものとする。ただし、雇用企業の倒産、災害、病気等のやむを得ない事情があるものとして市長が認め、宮崎県知事が同意した場合は、この限りでない。</w:t>
      </w:r>
    </w:p>
    <w:p>
      <w:pPr>
        <w:pStyle w:val="0"/>
        <w:kinsoku w:val="0"/>
        <w:autoSpaceDE w:val="0"/>
        <w:autoSpaceDN w:val="0"/>
        <w:rPr>
          <w:rFonts w:hint="eastAsia" w:asciiTheme="minorEastAsia" w:hAnsiTheme="minorEastAsia" w:eastAsiaTheme="minorEastAsia"/>
          <w:color w:val="000000" w:themeColor="text1"/>
          <w:u w:val="none" w:color="auto"/>
        </w:rPr>
      </w:pPr>
    </w:p>
    <w:p>
      <w:pPr>
        <w:pStyle w:val="0"/>
        <w:kinsoku w:val="0"/>
        <w:autoSpaceDE w:val="0"/>
        <w:autoSpaceDN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（その他）</w:t>
      </w: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条　この要綱に定めるもののほか、ひなた暮らし実現応援事業費給付金の交付に必要な事項は、市が宮崎県と協議して定める。</w:t>
      </w:r>
    </w:p>
    <w:p>
      <w:pPr>
        <w:pStyle w:val="0"/>
        <w:kinsoku w:val="0"/>
        <w:autoSpaceDE w:val="0"/>
        <w:autoSpaceDN w:val="0"/>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　　　附　則</w:t>
      </w:r>
    </w:p>
    <w:p>
      <w:pPr>
        <w:pStyle w:val="0"/>
        <w:kinsoku w:val="0"/>
        <w:autoSpaceDE w:val="0"/>
        <w:autoSpaceDN w:val="0"/>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　この要綱は、令和元年１０月１５日から施行する。</w:t>
      </w:r>
    </w:p>
    <w:p>
      <w:pPr>
        <w:pStyle w:val="0"/>
        <w:kinsoku w:val="0"/>
        <w:autoSpaceDE w:val="0"/>
        <w:autoSpaceDN w:val="0"/>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　ただし、第３条については、令和元年７月２２日に遡及して適用する。</w:t>
      </w:r>
    </w:p>
    <w:p>
      <w:pPr>
        <w:pStyle w:val="0"/>
        <w:ind w:firstLine="242" w:firstLineChars="100"/>
        <w:rPr>
          <w:rFonts w:hint="default" w:asciiTheme="minorEastAsia" w:hAnsi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　</w:t>
      </w:r>
      <w:r>
        <w:rPr>
          <w:rFonts w:hint="eastAsia" w:asciiTheme="minorEastAsia" w:hAnsiTheme="minorEastAsia"/>
          <w:color w:val="000000" w:themeColor="text1"/>
          <w:sz w:val="24"/>
          <w:u w:val="none" w:color="auto"/>
        </w:rPr>
        <w:t>　</w:t>
      </w:r>
      <w:bookmarkStart w:id="0" w:name="_Hlk35507481"/>
      <w:bookmarkEnd w:id="0"/>
      <w:r>
        <w:rPr>
          <w:rFonts w:hint="eastAsia" w:asciiTheme="minorEastAsia" w:hAnsiTheme="minorEastAsia"/>
          <w:color w:val="000000" w:themeColor="text1"/>
          <w:sz w:val="24"/>
          <w:u w:val="none" w:color="auto"/>
        </w:rPr>
        <w:t>附　則</w:t>
      </w:r>
    </w:p>
    <w:p>
      <w:pPr>
        <w:pStyle w:val="0"/>
        <w:ind w:firstLine="222" w:firstLineChars="100"/>
        <w:rPr>
          <w:rFonts w:hint="default" w:asciiTheme="minorEastAsia" w:hAnsiTheme="minorEastAsia"/>
          <w:color w:val="000000" w:themeColor="text1"/>
          <w:sz w:val="24"/>
          <w:u w:val="none" w:color="auto"/>
        </w:rPr>
      </w:pPr>
      <w:r>
        <w:rPr>
          <w:rFonts w:hint="eastAsia" w:asciiTheme="minorEastAsia" w:hAnsiTheme="minorEastAsia"/>
          <w:color w:val="000000" w:themeColor="text1"/>
          <w:sz w:val="24"/>
          <w:u w:val="none" w:color="auto"/>
        </w:rPr>
        <w:t>１　この</w:t>
      </w:r>
      <w:r>
        <w:rPr>
          <w:rFonts w:hint="eastAsia" w:asciiTheme="minorEastAsia" w:hAnsiTheme="minorEastAsia" w:eastAsiaTheme="minorEastAsia"/>
          <w:color w:val="000000" w:themeColor="text1"/>
          <w:sz w:val="24"/>
          <w:u w:val="none" w:color="auto"/>
        </w:rPr>
        <w:t>要綱</w:t>
      </w:r>
      <w:r>
        <w:rPr>
          <w:rFonts w:hint="eastAsia" w:asciiTheme="minorEastAsia" w:hAnsiTheme="minorEastAsia"/>
          <w:color w:val="000000" w:themeColor="text1"/>
          <w:sz w:val="24"/>
          <w:u w:val="none" w:color="auto"/>
        </w:rPr>
        <w:t>は、令和２年４月１日から施行する。</w:t>
      </w:r>
    </w:p>
    <w:p>
      <w:pPr>
        <w:pStyle w:val="0"/>
        <w:overflowPunct w:val="0"/>
        <w:autoSpaceDE w:val="0"/>
        <w:autoSpaceDN w:val="0"/>
        <w:ind w:left="434" w:leftChars="100" w:hanging="222" w:hangingChars="100"/>
        <w:textAlignment w:val="baseline"/>
        <w:rPr>
          <w:rFonts w:hint="default" w:asciiTheme="minorEastAsia" w:hAnsiTheme="minorEastAsia"/>
          <w:color w:val="000000" w:themeColor="text1"/>
          <w:kern w:val="0"/>
          <w:sz w:val="24"/>
          <w:u w:val="none" w:color="auto"/>
        </w:rPr>
      </w:pPr>
      <w:r>
        <w:rPr>
          <w:rFonts w:hint="eastAsia" w:asciiTheme="minorEastAsia" w:hAnsiTheme="minorEastAsia"/>
          <w:color w:val="000000" w:themeColor="text1"/>
          <w:sz w:val="24"/>
          <w:u w:val="none" w:color="auto"/>
        </w:rPr>
        <w:t>２　令和元年７月２２日から令和２年３月３１日までに転入した者については、以下のとおりとする。</w:t>
      </w:r>
    </w:p>
    <w:p>
      <w:pPr>
        <w:pStyle w:val="0"/>
        <w:overflowPunct w:val="0"/>
        <w:autoSpaceDE w:val="0"/>
        <w:autoSpaceDN w:val="0"/>
        <w:ind w:left="757" w:leftChars="200" w:hanging="333" w:hangingChars="150"/>
        <w:textAlignment w:val="baseline"/>
        <w:outlineLvl w:val="3"/>
        <w:rPr>
          <w:rFonts w:hint="default" w:asciiTheme="minorEastAsia" w:hAnsiTheme="minorEastAsia"/>
          <w:color w:val="000000" w:themeColor="text1"/>
          <w:kern w:val="0"/>
          <w:sz w:val="24"/>
          <w:u w:val="none" w:color="auto"/>
        </w:rPr>
      </w:pPr>
      <w:r>
        <w:rPr>
          <w:rFonts w:hint="eastAsia" w:asciiTheme="minorEastAsia" w:hAnsiTheme="minorEastAsia"/>
          <w:color w:val="000000" w:themeColor="text1"/>
          <w:kern w:val="0"/>
          <w:sz w:val="24"/>
          <w:u w:val="none" w:color="auto"/>
        </w:rPr>
        <w:t xml:space="preserve">(1) </w:t>
      </w:r>
      <w:r>
        <w:rPr>
          <w:rFonts w:hint="eastAsia" w:asciiTheme="minorEastAsia" w:hAnsiTheme="minorEastAsia"/>
          <w:color w:val="000000" w:themeColor="text1"/>
          <w:kern w:val="0"/>
          <w:sz w:val="24"/>
          <w:u w:val="none" w:color="auto"/>
        </w:rPr>
        <w:t>移住元の要件については、住民票を移す直前に、連続して５年以上県外に在住し、かつ、住民票を移す３か月前の時点において、連続して５年以上県外事業所への通勤（雇用者としての通勤の場合にあっては、雇用保険の被保険者としての通勤に限る。）をしていたこととする。</w:t>
      </w:r>
    </w:p>
    <w:p>
      <w:pPr>
        <w:pStyle w:val="0"/>
        <w:overflowPunct w:val="0"/>
        <w:autoSpaceDE w:val="0"/>
        <w:autoSpaceDN w:val="0"/>
        <w:ind w:left="735" w:leftChars="200" w:hanging="245" w:hangingChars="100"/>
        <w:textAlignment w:val="baseline"/>
        <w:outlineLvl w:val="3"/>
        <w:rPr>
          <w:rFonts w:hint="default" w:asciiTheme="minorEastAsia" w:hAnsiTheme="minorEastAsia"/>
          <w:color w:val="000000" w:themeColor="text1"/>
          <w:kern w:val="0"/>
          <w:sz w:val="24"/>
          <w:u w:val="none" w:color="auto"/>
        </w:rPr>
      </w:pPr>
      <w:r>
        <w:rPr>
          <w:rFonts w:hint="eastAsia" w:asciiTheme="minorEastAsia" w:hAnsiTheme="minorEastAsia"/>
          <w:color w:val="000000" w:themeColor="text1"/>
          <w:kern w:val="0"/>
          <w:sz w:val="24"/>
          <w:u w:val="none" w:color="auto"/>
        </w:rPr>
        <w:t xml:space="preserve">(2) </w:t>
      </w:r>
      <w:r>
        <w:rPr>
          <w:rFonts w:hint="eastAsia" w:asciiTheme="minorEastAsia" w:hAnsiTheme="minorEastAsia"/>
          <w:color w:val="000000" w:themeColor="text1"/>
          <w:kern w:val="0"/>
          <w:sz w:val="24"/>
          <w:u w:val="none" w:color="auto"/>
        </w:rPr>
        <w:t>移住先の要件については、県要領第４の１の（１）②の注記３を適用しない。</w:t>
      </w:r>
    </w:p>
    <w:p>
      <w:pPr>
        <w:pStyle w:val="0"/>
        <w:kinsoku w:val="0"/>
        <w:autoSpaceDE w:val="0"/>
        <w:autoSpaceDN w:val="0"/>
        <w:ind w:firstLine="735" w:firstLineChars="300"/>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附　則</w:t>
      </w:r>
    </w:p>
    <w:p>
      <w:pPr>
        <w:pStyle w:val="0"/>
        <w:kinsoku w:val="0"/>
        <w:autoSpaceDE w:val="0"/>
        <w:autoSpaceDN w:val="0"/>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　この要綱は、令和３年１月２９日から施行する。</w:t>
      </w:r>
    </w:p>
    <w:p>
      <w:pPr>
        <w:pStyle w:val="0"/>
        <w:kinsoku w:val="0"/>
        <w:autoSpaceDE w:val="0"/>
        <w:autoSpaceDN w:val="0"/>
        <w:ind w:firstLine="735" w:firstLineChars="300"/>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附　則</w:t>
      </w:r>
    </w:p>
    <w:p>
      <w:pPr>
        <w:pStyle w:val="0"/>
        <w:kinsoku w:val="0"/>
        <w:autoSpaceDE w:val="0"/>
        <w:autoSpaceDN w:val="0"/>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１　この要綱は、令和３年４月１日から施行する。</w:t>
      </w:r>
    </w:p>
    <w:p>
      <w:pPr>
        <w:pStyle w:val="0"/>
        <w:kinsoku w:val="0"/>
        <w:autoSpaceDE w:val="0"/>
        <w:autoSpaceDN w:val="0"/>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２　令和２年４月１日から令和３年３月３１日までに転入した者の移住元の要件については、以下のとおりとする。</w:t>
      </w:r>
    </w:p>
    <w:p>
      <w:pPr>
        <w:pStyle w:val="0"/>
        <w:kinsoku w:val="0"/>
        <w:autoSpaceDE w:val="0"/>
        <w:autoSpaceDN w:val="0"/>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住民票を移す直前の</w:t>
      </w:r>
      <w:r>
        <w:rPr>
          <w:rFonts w:hint="eastAsia" w:asciiTheme="minorEastAsia" w:hAnsiTheme="minorEastAsia" w:eastAsiaTheme="minorEastAsia"/>
          <w:color w:val="000000" w:themeColor="text1"/>
          <w:sz w:val="24"/>
          <w:u w:val="none" w:color="auto"/>
        </w:rPr>
        <w:t>10</w:t>
      </w:r>
      <w:r>
        <w:rPr>
          <w:rFonts w:hint="eastAsia" w:asciiTheme="minorEastAsia" w:hAnsiTheme="minorEastAsia" w:eastAsiaTheme="minorEastAsia"/>
          <w:color w:val="000000" w:themeColor="text1"/>
          <w:sz w:val="24"/>
          <w:u w:val="none" w:color="auto"/>
        </w:rPr>
        <w:t>年間のうち、通算５年以上県外に在住し、かつ、県外事業所へ通勤（雇用者としての通勤の場合にあっては、雇用保険の被保険者としての通勤に限る。）するとともに（注記１）、住民票を移す直前に連続して</w:t>
      </w:r>
      <w:r>
        <w:rPr>
          <w:rFonts w:hint="eastAsia" w:asciiTheme="minorEastAsia" w:hAnsiTheme="minorEastAsia" w:eastAsiaTheme="minorEastAsia"/>
          <w:color w:val="000000" w:themeColor="text1"/>
          <w:sz w:val="24"/>
          <w:u w:val="none" w:color="auto"/>
        </w:rPr>
        <w:t>1</w:t>
      </w:r>
      <w:r>
        <w:rPr>
          <w:rFonts w:hint="eastAsia" w:asciiTheme="minorEastAsia" w:hAnsiTheme="minorEastAsia" w:eastAsiaTheme="minorEastAsia"/>
          <w:color w:val="000000" w:themeColor="text1"/>
          <w:sz w:val="24"/>
          <w:u w:val="none" w:color="auto"/>
        </w:rPr>
        <w:t>年以上、県外に在住していたこと（注記２）、又は、「宮崎県移住支援事業・マッチング支援事業実施要領」第５の１（１）①（ア）ａ及びｂの移住元要件に該当すること。</w:t>
      </w:r>
    </w:p>
    <w:p>
      <w:pPr>
        <w:pStyle w:val="0"/>
        <w:kinsoku w:val="0"/>
        <w:autoSpaceDE w:val="0"/>
        <w:autoSpaceDN w:val="0"/>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注記１：移住支援金申請時において、住民票を移す直前に県内市町村において農林漁業の研修を受けた者については、当該研修受講のために住民票を移す直前の</w:t>
      </w:r>
      <w:r>
        <w:rPr>
          <w:rFonts w:hint="eastAsia" w:asciiTheme="minorEastAsia" w:hAnsiTheme="minorEastAsia" w:eastAsiaTheme="minorEastAsia"/>
          <w:color w:val="000000" w:themeColor="text1"/>
          <w:sz w:val="24"/>
          <w:u w:val="none" w:color="auto"/>
        </w:rPr>
        <w:t>10</w:t>
      </w:r>
      <w:r>
        <w:rPr>
          <w:rFonts w:hint="eastAsia" w:asciiTheme="minorEastAsia" w:hAnsiTheme="minorEastAsia" w:eastAsiaTheme="minorEastAsia"/>
          <w:color w:val="000000" w:themeColor="text1"/>
          <w:sz w:val="24"/>
          <w:u w:val="none" w:color="auto"/>
        </w:rPr>
        <w:t>年間のうち、通算５年以上県外に在住し、かつ、県外事業所への通勤（雇用者としての通勤の場合にあっては、雇用保険の被保険者としての通勤に限る。）をしていたこと。</w:t>
      </w:r>
    </w:p>
    <w:p>
      <w:pPr>
        <w:pStyle w:val="0"/>
        <w:kinsoku w:val="0"/>
        <w:autoSpaceDE w:val="0"/>
        <w:autoSpaceDN w:val="0"/>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注記２：移住支援金申請時において、住民票を移す直前に県内市町村において農林漁業の研修を受けた者については、当該研修受講のために住民票を移す直前に連続して１年以上県外に在住していたこと。</w:t>
      </w:r>
    </w:p>
    <w:p>
      <w:pPr>
        <w:pStyle w:val="0"/>
        <w:kinsoku w:val="0"/>
        <w:autoSpaceDE w:val="0"/>
        <w:autoSpaceDN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附</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則</w:t>
      </w:r>
    </w:p>
    <w:p>
      <w:pPr>
        <w:pStyle w:val="0"/>
        <w:kinsoku w:val="0"/>
        <w:autoSpaceDE w:val="0"/>
        <w:autoSpaceDN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この</w:t>
      </w:r>
      <w:r>
        <w:rPr>
          <w:rFonts w:hint="eastAsia" w:asciiTheme="minorEastAsia" w:hAnsiTheme="minorEastAsia" w:eastAsiaTheme="minorEastAsia"/>
          <w:color w:val="000000" w:themeColor="text1"/>
          <w:sz w:val="24"/>
          <w:u w:val="none" w:color="auto"/>
        </w:rPr>
        <w:t>要綱</w:t>
      </w:r>
      <w:r>
        <w:rPr>
          <w:rFonts w:hint="eastAsia" w:asciiTheme="minorEastAsia" w:hAnsiTheme="minorEastAsia" w:eastAsiaTheme="minorEastAsia"/>
          <w:color w:val="000000" w:themeColor="text1"/>
          <w:u w:val="none" w:color="auto"/>
        </w:rPr>
        <w:t>は、令和４年４月１日から施行する。</w:t>
      </w: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令和３年４月１日から令和４年３月３１日までに転入した者を対象とする別表　　に掲げる人材確保支援策については、以下のとおりとする。</w:t>
      </w: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p>
    <w:p>
      <w:pPr>
        <w:pStyle w:val="0"/>
        <w:kinsoku w:val="0"/>
        <w:autoSpaceDE w:val="0"/>
        <w:autoSpaceDN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別表</w:t>
      </w:r>
    </w:p>
    <w:tbl>
      <w:tblPr>
        <w:tblStyle w:val="45"/>
        <w:tblW w:w="9908" w:type="dxa"/>
        <w:tblInd w:w="0" w:type="dxa"/>
        <w:tblLayout w:type="fixed"/>
        <w:tblLook w:firstRow="1" w:lastRow="0" w:firstColumn="1" w:lastColumn="0" w:noHBand="0" w:noVBand="1" w:val="04A0"/>
      </w:tblPr>
      <w:tblGrid>
        <w:gridCol w:w="3538"/>
        <w:gridCol w:w="6370"/>
      </w:tblGrid>
      <w:tr>
        <w:trPr>
          <w:trHeight w:val="451" w:hRule="atLeast"/>
        </w:trPr>
        <w:tc>
          <w:tcPr>
            <w:tcW w:w="3538" w:type="dxa"/>
            <w:vAlign w:val="top"/>
          </w:tcPr>
          <w:p>
            <w:pPr>
              <w:pStyle w:val="0"/>
              <w:kinsoku w:val="0"/>
              <w:autoSpaceDE w:val="0"/>
              <w:autoSpaceDN w:val="0"/>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実施主体</w:t>
            </w:r>
          </w:p>
        </w:tc>
        <w:tc>
          <w:tcPr>
            <w:tcW w:w="6370" w:type="dxa"/>
            <w:vAlign w:val="top"/>
          </w:tcPr>
          <w:p>
            <w:pPr>
              <w:pStyle w:val="0"/>
              <w:kinsoku w:val="0"/>
              <w:autoSpaceDE w:val="0"/>
              <w:autoSpaceDN w:val="0"/>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人材確保支援策の名称</w:t>
            </w:r>
          </w:p>
        </w:tc>
      </w:tr>
      <w:tr>
        <w:trPr>
          <w:trHeight w:val="451" w:hRule="atLeast"/>
        </w:trPr>
        <w:tc>
          <w:tcPr>
            <w:tcW w:w="3538" w:type="dxa"/>
            <w:vAlign w:val="top"/>
          </w:tcPr>
          <w:p>
            <w:pPr>
              <w:pStyle w:val="0"/>
              <w:overflowPunct w:val="0"/>
              <w:jc w:val="left"/>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農林水産省</w:t>
            </w:r>
          </w:p>
        </w:tc>
        <w:tc>
          <w:tcPr>
            <w:tcW w:w="6370" w:type="dxa"/>
            <w:vAlign w:val="top"/>
          </w:tcPr>
          <w:p>
            <w:pPr>
              <w:pStyle w:val="0"/>
              <w:overflowPunct w:val="0"/>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農業次世代人材投資事業</w:t>
            </w:r>
          </w:p>
        </w:tc>
      </w:tr>
      <w:tr>
        <w:trPr>
          <w:trHeight w:val="451" w:hRule="atLeast"/>
        </w:trPr>
        <w:tc>
          <w:tcPr>
            <w:tcW w:w="3538" w:type="dxa"/>
            <w:vAlign w:val="top"/>
          </w:tcPr>
          <w:p>
            <w:pPr>
              <w:pStyle w:val="0"/>
              <w:overflowPunct w:val="0"/>
              <w:jc w:val="left"/>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農林水産省</w:t>
            </w:r>
          </w:p>
        </w:tc>
        <w:tc>
          <w:tcPr>
            <w:tcW w:w="6370" w:type="dxa"/>
            <w:vAlign w:val="top"/>
          </w:tcPr>
          <w:p>
            <w:pPr>
              <w:pStyle w:val="0"/>
              <w:overflowPunct w:val="0"/>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就職氷河期世代の新規就農促進事業</w:t>
            </w:r>
          </w:p>
        </w:tc>
      </w:tr>
      <w:tr>
        <w:trPr>
          <w:trHeight w:val="451" w:hRule="atLeast"/>
        </w:trPr>
        <w:tc>
          <w:tcPr>
            <w:tcW w:w="3538" w:type="dxa"/>
            <w:vAlign w:val="top"/>
          </w:tcPr>
          <w:p>
            <w:pPr>
              <w:pStyle w:val="0"/>
              <w:overflowPunct w:val="0"/>
              <w:jc w:val="left"/>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水産庁</w:t>
            </w:r>
          </w:p>
        </w:tc>
        <w:tc>
          <w:tcPr>
            <w:tcW w:w="6370" w:type="dxa"/>
            <w:vAlign w:val="top"/>
          </w:tcPr>
          <w:p>
            <w:pPr>
              <w:pStyle w:val="0"/>
              <w:overflowPunct w:val="0"/>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経営体育成総合支援事業（長期研修事業）</w:t>
            </w:r>
          </w:p>
        </w:tc>
      </w:tr>
      <w:tr>
        <w:trPr>
          <w:trHeight w:val="451" w:hRule="atLeast"/>
        </w:trPr>
        <w:tc>
          <w:tcPr>
            <w:tcW w:w="3538" w:type="dxa"/>
            <w:vAlign w:val="top"/>
          </w:tcPr>
          <w:p>
            <w:pPr>
              <w:pStyle w:val="0"/>
              <w:overflowPunct w:val="0"/>
              <w:jc w:val="left"/>
              <w:textAlignment w:val="baseline"/>
              <w:rPr>
                <w:rFonts w:hint="default"/>
                <w:color w:val="000000" w:themeColor="text1"/>
                <w:sz w:val="22"/>
                <w:u w:val="none" w:color="auto"/>
              </w:rPr>
            </w:pPr>
            <w:r>
              <w:rPr>
                <w:rFonts w:hint="eastAsia"/>
                <w:color w:val="000000" w:themeColor="text1"/>
                <w:sz w:val="22"/>
                <w:u w:val="none" w:color="auto"/>
              </w:rPr>
              <w:t>県（産業政策課）</w:t>
            </w:r>
          </w:p>
        </w:tc>
        <w:tc>
          <w:tcPr>
            <w:tcW w:w="6370" w:type="dxa"/>
            <w:vAlign w:val="top"/>
          </w:tcPr>
          <w:p>
            <w:pPr>
              <w:pStyle w:val="0"/>
              <w:overflowPunct w:val="0"/>
              <w:textAlignment w:val="baseline"/>
              <w:rPr>
                <w:rFonts w:hint="default"/>
                <w:color w:val="000000" w:themeColor="text1"/>
                <w:sz w:val="22"/>
                <w:u w:val="none" w:color="auto"/>
              </w:rPr>
            </w:pPr>
            <w:r>
              <w:rPr>
                <w:rFonts w:hint="eastAsia"/>
                <w:color w:val="000000" w:themeColor="text1"/>
                <w:sz w:val="22"/>
                <w:u w:val="none" w:color="auto"/>
              </w:rPr>
              <w:t>フードビジネス推進基盤強化事業</w:t>
            </w:r>
          </w:p>
        </w:tc>
      </w:tr>
      <w:tr>
        <w:trPr>
          <w:trHeight w:val="451" w:hRule="atLeast"/>
        </w:trPr>
        <w:tc>
          <w:tcPr>
            <w:tcW w:w="3538" w:type="dxa"/>
            <w:vAlign w:val="top"/>
          </w:tcPr>
          <w:p>
            <w:pPr>
              <w:pStyle w:val="0"/>
              <w:overflowPunct w:val="0"/>
              <w:jc w:val="left"/>
              <w:textAlignment w:val="baseline"/>
              <w:rPr>
                <w:rFonts w:hint="default"/>
                <w:color w:val="000000" w:themeColor="text1"/>
                <w:u w:val="none" w:color="auto"/>
              </w:rPr>
            </w:pPr>
            <w:r>
              <w:rPr>
                <w:rFonts w:hint="eastAsia"/>
                <w:color w:val="000000" w:themeColor="text1"/>
                <w:sz w:val="22"/>
                <w:u w:val="none" w:color="auto"/>
              </w:rPr>
              <w:t>県（産業政策課）</w:t>
            </w:r>
          </w:p>
        </w:tc>
        <w:tc>
          <w:tcPr>
            <w:tcW w:w="6370" w:type="dxa"/>
            <w:vAlign w:val="top"/>
          </w:tcPr>
          <w:p>
            <w:pPr>
              <w:pStyle w:val="0"/>
              <w:overflowPunct w:val="0"/>
              <w:textAlignment w:val="baseline"/>
              <w:rPr>
                <w:rFonts w:hint="default"/>
                <w:color w:val="000000" w:themeColor="text1"/>
                <w:u w:val="none" w:color="auto"/>
              </w:rPr>
            </w:pPr>
            <w:r>
              <w:rPr>
                <w:rFonts w:hint="eastAsia"/>
                <w:color w:val="000000" w:themeColor="text1"/>
                <w:u w:val="none" w:color="auto"/>
              </w:rPr>
              <w:t>中山間地域の魅力を高めるフードビジネス支援事業</w:t>
            </w:r>
          </w:p>
        </w:tc>
      </w:tr>
      <w:tr>
        <w:trPr>
          <w:trHeight w:val="451" w:hRule="atLeast"/>
        </w:trPr>
        <w:tc>
          <w:tcPr>
            <w:tcW w:w="3538" w:type="dxa"/>
            <w:vAlign w:val="top"/>
          </w:tcPr>
          <w:p>
            <w:pPr>
              <w:pStyle w:val="0"/>
              <w:rPr>
                <w:rFonts w:hint="eastAsia"/>
                <w:color w:val="000000" w:themeColor="text1"/>
                <w:u w:val="none" w:color="auto"/>
              </w:rPr>
            </w:pPr>
            <w:r>
              <w:rPr>
                <w:rFonts w:hint="eastAsia"/>
                <w:color w:val="000000" w:themeColor="text1"/>
                <w:u w:val="none" w:color="auto"/>
              </w:rPr>
              <w:t>県（森林経営課）</w:t>
            </w:r>
          </w:p>
        </w:tc>
        <w:tc>
          <w:tcPr>
            <w:tcW w:w="6370" w:type="dxa"/>
            <w:vAlign w:val="top"/>
          </w:tcPr>
          <w:p>
            <w:pPr>
              <w:pStyle w:val="0"/>
              <w:rPr>
                <w:rFonts w:hint="eastAsia"/>
                <w:color w:val="000000" w:themeColor="text1"/>
                <w:u w:val="none" w:color="auto"/>
              </w:rPr>
            </w:pPr>
            <w:r>
              <w:rPr>
                <w:rFonts w:hint="eastAsia"/>
                <w:color w:val="000000" w:themeColor="text1"/>
                <w:u w:val="none" w:color="auto"/>
              </w:rPr>
              <w:t>「みやざき林業大学校」担い手育成総合研修事業</w:t>
            </w:r>
          </w:p>
          <w:p>
            <w:pPr>
              <w:pStyle w:val="0"/>
              <w:rPr>
                <w:rFonts w:hint="eastAsia"/>
                <w:color w:val="000000" w:themeColor="text1"/>
                <w:u w:val="none" w:color="auto"/>
              </w:rPr>
            </w:pPr>
            <w:r>
              <w:rPr>
                <w:rFonts w:hint="eastAsia"/>
                <w:color w:val="000000" w:themeColor="text1"/>
                <w:u w:val="none" w:color="auto"/>
              </w:rPr>
              <w:t>（みやざき林業大学校（長期課程）研修事業）</w:t>
            </w:r>
          </w:p>
        </w:tc>
      </w:tr>
      <w:tr>
        <w:trPr>
          <w:trHeight w:val="451" w:hRule="atLeast"/>
        </w:trPr>
        <w:tc>
          <w:tcPr>
            <w:tcW w:w="3538" w:type="dxa"/>
            <w:vAlign w:val="top"/>
          </w:tcPr>
          <w:p>
            <w:pPr>
              <w:pStyle w:val="0"/>
              <w:overflowPunct w:val="0"/>
              <w:jc w:val="left"/>
              <w:textAlignment w:val="baseline"/>
              <w:rPr>
                <w:rFonts w:hint="default"/>
                <w:color w:val="000000" w:themeColor="text1"/>
                <w:u w:val="none" w:color="auto"/>
              </w:rPr>
            </w:pPr>
            <w:r>
              <w:rPr>
                <w:rFonts w:hint="eastAsia"/>
                <w:color w:val="000000" w:themeColor="text1"/>
                <w:u w:val="none" w:color="auto"/>
              </w:rPr>
              <w:t>県（山村・木材振興課）</w:t>
            </w:r>
          </w:p>
        </w:tc>
        <w:tc>
          <w:tcPr>
            <w:tcW w:w="6370" w:type="dxa"/>
            <w:vAlign w:val="top"/>
          </w:tcPr>
          <w:p>
            <w:pPr>
              <w:pStyle w:val="0"/>
              <w:overflowPunct w:val="0"/>
              <w:textAlignment w:val="baseline"/>
              <w:rPr>
                <w:rFonts w:hint="default"/>
                <w:color w:val="000000" w:themeColor="text1"/>
                <w:u w:val="none" w:color="auto"/>
              </w:rPr>
            </w:pPr>
            <w:r>
              <w:rPr>
                <w:rFonts w:hint="eastAsia"/>
                <w:color w:val="000000" w:themeColor="text1"/>
                <w:u w:val="none" w:color="auto"/>
              </w:rPr>
              <w:t>山村地域を支える特用林産業新規就業者支援事業</w:t>
            </w:r>
          </w:p>
        </w:tc>
      </w:tr>
      <w:tr>
        <w:trPr>
          <w:trHeight w:val="451" w:hRule="atLeast"/>
        </w:trPr>
        <w:tc>
          <w:tcPr>
            <w:tcW w:w="3538" w:type="dxa"/>
            <w:vAlign w:val="top"/>
          </w:tcPr>
          <w:p>
            <w:pPr>
              <w:pStyle w:val="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県（農業担い手対策課）</w:t>
            </w:r>
          </w:p>
        </w:tc>
        <w:tc>
          <w:tcPr>
            <w:tcW w:w="6370" w:type="dxa"/>
            <w:vAlign w:val="top"/>
          </w:tcPr>
          <w:p>
            <w:pPr>
              <w:pStyle w:val="0"/>
              <w:overflowPunct w:val="0"/>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みやざき農水産業人材投資事業（農業人材投資事業）</w:t>
            </w:r>
          </w:p>
        </w:tc>
      </w:tr>
      <w:tr>
        <w:trPr>
          <w:trHeight w:val="451" w:hRule="atLeast"/>
        </w:trPr>
        <w:tc>
          <w:tcPr>
            <w:tcW w:w="3538" w:type="dxa"/>
            <w:vAlign w:val="top"/>
          </w:tcPr>
          <w:p>
            <w:pPr>
              <w:pStyle w:val="0"/>
              <w:overflowPunct w:val="0"/>
              <w:jc w:val="left"/>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県（水産政策課）</w:t>
            </w:r>
          </w:p>
        </w:tc>
        <w:tc>
          <w:tcPr>
            <w:tcW w:w="6370" w:type="dxa"/>
            <w:vAlign w:val="top"/>
          </w:tcPr>
          <w:p>
            <w:pPr>
              <w:pStyle w:val="0"/>
              <w:overflowPunct w:val="0"/>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みやざき農水産業人材投資事業（水産業人材投資事業）</w:t>
            </w:r>
          </w:p>
        </w:tc>
      </w:tr>
      <w:tr>
        <w:trPr>
          <w:trHeight w:val="451" w:hRule="atLeast"/>
        </w:trPr>
        <w:tc>
          <w:tcPr>
            <w:tcW w:w="3538" w:type="dxa"/>
            <w:vAlign w:val="top"/>
          </w:tcPr>
          <w:p>
            <w:pPr>
              <w:pStyle w:val="0"/>
              <w:overflowPunct w:val="0"/>
              <w:jc w:val="left"/>
              <w:textAlignment w:val="baseline"/>
              <w:rPr>
                <w:rFonts w:hint="default"/>
                <w:color w:val="000000" w:themeColor="text1"/>
                <w:sz w:val="22"/>
                <w:u w:val="none" w:color="auto"/>
              </w:rPr>
            </w:pPr>
            <w:r>
              <w:rPr>
                <w:rFonts w:hint="eastAsia"/>
                <w:color w:val="000000" w:themeColor="text1"/>
                <w:sz w:val="22"/>
                <w:u w:val="none" w:color="auto"/>
              </w:rPr>
              <w:t>県</w:t>
            </w:r>
            <w:r>
              <w:rPr>
                <w:rFonts w:hint="eastAsia" w:asciiTheme="minorEastAsia" w:hAnsiTheme="minorEastAsia"/>
                <w:color w:val="000000" w:themeColor="text1"/>
                <w:sz w:val="22"/>
                <w:u w:val="none" w:color="auto"/>
              </w:rPr>
              <w:t>（水産政策課）</w:t>
            </w:r>
          </w:p>
        </w:tc>
        <w:tc>
          <w:tcPr>
            <w:tcW w:w="6370" w:type="dxa"/>
            <w:vAlign w:val="top"/>
          </w:tcPr>
          <w:p>
            <w:pPr>
              <w:pStyle w:val="0"/>
              <w:rPr>
                <w:rFonts w:hint="default"/>
                <w:color w:val="000000" w:themeColor="text1"/>
                <w:sz w:val="22"/>
                <w:u w:val="none" w:color="auto"/>
              </w:rPr>
            </w:pPr>
            <w:r>
              <w:rPr>
                <w:rFonts w:hint="eastAsia"/>
                <w:color w:val="000000" w:themeColor="text1"/>
                <w:sz w:val="22"/>
                <w:u w:val="none" w:color="auto"/>
              </w:rPr>
              <w:t>地域ぐるみの漁業担い手リクルート活動展開事業</w:t>
            </w:r>
          </w:p>
        </w:tc>
      </w:tr>
      <w:tr>
        <w:trPr>
          <w:trHeight w:val="451" w:hRule="atLeast"/>
        </w:trPr>
        <w:tc>
          <w:tcPr>
            <w:tcW w:w="3538" w:type="dxa"/>
            <w:vAlign w:val="top"/>
          </w:tcPr>
          <w:p>
            <w:pPr>
              <w:pStyle w:val="0"/>
              <w:overflowPunct w:val="0"/>
              <w:jc w:val="left"/>
              <w:textAlignment w:val="baseline"/>
              <w:rPr>
                <w:rFonts w:hint="default"/>
                <w:color w:val="000000" w:themeColor="text1"/>
                <w:sz w:val="22"/>
                <w:u w:val="none" w:color="auto"/>
              </w:rPr>
            </w:pPr>
            <w:r>
              <w:rPr>
                <w:rFonts w:hint="eastAsia"/>
                <w:color w:val="000000" w:themeColor="text1"/>
                <w:sz w:val="22"/>
                <w:u w:val="none" w:color="auto"/>
              </w:rPr>
              <w:t>県（医療薬務課）</w:t>
            </w:r>
          </w:p>
        </w:tc>
        <w:tc>
          <w:tcPr>
            <w:tcW w:w="6370" w:type="dxa"/>
            <w:vAlign w:val="top"/>
          </w:tcPr>
          <w:p>
            <w:pPr>
              <w:pStyle w:val="0"/>
              <w:overflowPunct w:val="0"/>
              <w:textAlignment w:val="baseline"/>
              <w:rPr>
                <w:rFonts w:hint="default"/>
                <w:color w:val="000000" w:themeColor="text1"/>
                <w:sz w:val="22"/>
                <w:u w:val="none" w:color="auto"/>
              </w:rPr>
            </w:pPr>
            <w:r>
              <w:rPr>
                <w:rFonts w:hint="eastAsia"/>
                <w:color w:val="000000" w:themeColor="text1"/>
                <w:sz w:val="22"/>
                <w:u w:val="none" w:color="auto"/>
              </w:rPr>
              <w:t>看護人材獲得支援事業</w:t>
            </w:r>
          </w:p>
        </w:tc>
      </w:tr>
      <w:tr>
        <w:trPr>
          <w:trHeight w:val="451" w:hRule="atLeast"/>
        </w:trPr>
        <w:tc>
          <w:tcPr>
            <w:tcW w:w="3538" w:type="dxa"/>
            <w:vAlign w:val="top"/>
          </w:tcPr>
          <w:p>
            <w:pPr>
              <w:pStyle w:val="0"/>
              <w:rPr>
                <w:rFonts w:hint="eastAsia"/>
                <w:color w:val="000000" w:themeColor="text1"/>
                <w:u w:val="none" w:color="auto"/>
              </w:rPr>
            </w:pPr>
            <w:r>
              <w:rPr>
                <w:rFonts w:hint="eastAsia"/>
                <w:color w:val="000000" w:themeColor="text1"/>
                <w:u w:val="none" w:color="auto"/>
              </w:rPr>
              <w:t>県（こども政策課）</w:t>
            </w:r>
          </w:p>
        </w:tc>
        <w:tc>
          <w:tcPr>
            <w:tcW w:w="6370" w:type="dxa"/>
            <w:vAlign w:val="top"/>
          </w:tcPr>
          <w:p>
            <w:pPr>
              <w:pStyle w:val="0"/>
              <w:rPr>
                <w:rFonts w:hint="eastAsia"/>
                <w:color w:val="000000" w:themeColor="text1"/>
                <w:u w:val="none" w:color="auto"/>
              </w:rPr>
            </w:pPr>
            <w:r>
              <w:rPr>
                <w:rFonts w:hint="eastAsia"/>
                <w:color w:val="000000" w:themeColor="text1"/>
                <w:u w:val="none" w:color="auto"/>
              </w:rPr>
              <w:t>保育士支援センター運営体制整備事業</w:t>
            </w:r>
          </w:p>
        </w:tc>
      </w:tr>
      <w:tr>
        <w:trPr>
          <w:trHeight w:val="451" w:hRule="atLeast"/>
        </w:trPr>
        <w:tc>
          <w:tcPr>
            <w:tcW w:w="3538" w:type="dxa"/>
            <w:vAlign w:val="top"/>
          </w:tcPr>
          <w:p>
            <w:pPr>
              <w:pStyle w:val="0"/>
              <w:rPr>
                <w:rFonts w:hint="eastAsia"/>
                <w:color w:val="000000" w:themeColor="text1"/>
                <w:u w:val="none" w:color="auto"/>
              </w:rPr>
            </w:pPr>
            <w:r>
              <w:rPr>
                <w:rFonts w:hint="eastAsia"/>
                <w:color w:val="000000" w:themeColor="text1"/>
                <w:u w:val="none" w:color="auto"/>
              </w:rPr>
              <w:t>宮崎県漁村活性化推進機構</w:t>
            </w:r>
            <w:r>
              <w:rPr>
                <w:rFonts w:hint="eastAsia"/>
                <w:color w:val="000000" w:themeColor="text1"/>
                <w:u w:val="none" w:color="auto"/>
              </w:rPr>
              <w:t xml:space="preserve"> </w:t>
            </w:r>
          </w:p>
        </w:tc>
        <w:tc>
          <w:tcPr>
            <w:tcW w:w="6370" w:type="dxa"/>
            <w:vAlign w:val="top"/>
          </w:tcPr>
          <w:p>
            <w:pPr>
              <w:pStyle w:val="0"/>
              <w:rPr>
                <w:rFonts w:hint="eastAsia"/>
                <w:color w:val="000000" w:themeColor="text1"/>
                <w:u w:val="none" w:color="auto"/>
              </w:rPr>
            </w:pPr>
            <w:r>
              <w:rPr>
                <w:rFonts w:hint="eastAsia"/>
                <w:color w:val="000000" w:themeColor="text1"/>
                <w:u w:val="none" w:color="auto"/>
              </w:rPr>
              <w:t>海の担い手イオベーション事業</w:t>
            </w:r>
          </w:p>
        </w:tc>
      </w:tr>
      <w:tr>
        <w:trPr>
          <w:trHeight w:val="451" w:hRule="atLeast"/>
        </w:trPr>
        <w:tc>
          <w:tcPr>
            <w:tcW w:w="3538" w:type="dxa"/>
            <w:vAlign w:val="top"/>
          </w:tcPr>
          <w:p>
            <w:pPr>
              <w:pStyle w:val="0"/>
              <w:rPr>
                <w:rFonts w:hint="eastAsia"/>
                <w:color w:val="000000" w:themeColor="text1"/>
                <w:u w:val="none" w:color="auto"/>
              </w:rPr>
            </w:pPr>
            <w:r>
              <w:rPr>
                <w:rFonts w:hint="eastAsia" w:asciiTheme="minorEastAsia" w:hAnsiTheme="minorEastAsia" w:eastAsiaTheme="minorEastAsia"/>
                <w:color w:val="000000" w:themeColor="text1"/>
                <w:sz w:val="24"/>
                <w:u w:val="none" w:color="auto"/>
              </w:rPr>
              <w:t>宮崎市（農政企画課）</w:t>
            </w:r>
          </w:p>
        </w:tc>
        <w:tc>
          <w:tcPr>
            <w:tcW w:w="6370" w:type="dxa"/>
            <w:vAlign w:val="top"/>
          </w:tcPr>
          <w:p>
            <w:pPr>
              <w:pStyle w:val="0"/>
              <w:rPr>
                <w:rFonts w:hint="eastAsia"/>
                <w:color w:val="000000" w:themeColor="text1"/>
                <w:sz w:val="22"/>
                <w:u w:val="none" w:color="auto"/>
              </w:rPr>
            </w:pPr>
            <w:r>
              <w:rPr>
                <w:rFonts w:hint="eastAsia" w:ascii="ＭＳ 明朝" w:hAnsi="ＭＳ 明朝" w:eastAsia="ＭＳ 明朝"/>
                <w:color w:val="000000" w:themeColor="text1"/>
                <w:sz w:val="24"/>
                <w:u w:val="none" w:color="auto"/>
              </w:rPr>
              <w:t>農業後継者確保・育成支援事業支援金</w:t>
            </w:r>
          </w:p>
        </w:tc>
      </w:tr>
      <w:tr>
        <w:trPr>
          <w:trHeight w:val="451" w:hRule="atLeast"/>
        </w:trPr>
        <w:tc>
          <w:tcPr>
            <w:tcW w:w="3538" w:type="dxa"/>
            <w:vAlign w:val="top"/>
          </w:tcPr>
          <w:p>
            <w:pPr>
              <w:pStyle w:val="0"/>
              <w:rPr>
                <w:rFonts w:hint="eastAsia"/>
                <w:color w:val="000000" w:themeColor="text1"/>
                <w:sz w:val="24"/>
                <w:u w:val="none" w:color="auto"/>
              </w:rPr>
            </w:pPr>
            <w:r>
              <w:rPr>
                <w:rFonts w:hint="eastAsia" w:asciiTheme="minorEastAsia" w:hAnsiTheme="minorEastAsia" w:eastAsiaTheme="minorEastAsia"/>
                <w:color w:val="000000" w:themeColor="text1"/>
                <w:sz w:val="24"/>
                <w:u w:val="none" w:color="auto"/>
              </w:rPr>
              <w:t>宮崎市（森林水産課）</w:t>
            </w:r>
          </w:p>
        </w:tc>
        <w:tc>
          <w:tcPr>
            <w:tcW w:w="6370" w:type="dxa"/>
            <w:vAlign w:val="top"/>
          </w:tcPr>
          <w:p>
            <w:pPr>
              <w:pStyle w:val="0"/>
              <w:rPr>
                <w:rFonts w:hint="eastAsia"/>
                <w:color w:val="000000" w:themeColor="text1"/>
                <w:sz w:val="24"/>
                <w:u w:val="none" w:color="auto"/>
              </w:rPr>
            </w:pPr>
            <w:r>
              <w:rPr>
                <w:rFonts w:hint="eastAsia" w:asciiTheme="minorEastAsia" w:hAnsiTheme="minorEastAsia" w:eastAsiaTheme="minorEastAsia"/>
                <w:color w:val="000000" w:themeColor="text1"/>
                <w:sz w:val="24"/>
                <w:u w:val="none" w:color="auto"/>
              </w:rPr>
              <w:t>新規漁業就業者確保支援事業</w:t>
            </w:r>
          </w:p>
        </w:tc>
      </w:tr>
    </w:tbl>
    <w:p>
      <w:pPr>
        <w:pStyle w:val="0"/>
        <w:kinsoku w:val="0"/>
        <w:autoSpaceDE w:val="0"/>
        <w:autoSpaceDN w:val="0"/>
        <w:rPr>
          <w:rFonts w:hint="default" w:ascii="CIDFont+F2" w:hAnsi="CIDFont+F2" w:eastAsia="CIDFont+F2"/>
          <w:color w:val="000000" w:themeColor="text1"/>
          <w:sz w:val="22"/>
          <w:u w:val="none" w:color="auto"/>
        </w:rPr>
      </w:pPr>
    </w:p>
    <w:p>
      <w:pPr>
        <w:pStyle w:val="0"/>
        <w:kinsoku w:val="0"/>
        <w:autoSpaceDE w:val="0"/>
        <w:autoSpaceDN w:val="0"/>
        <w:ind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附</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則</w:t>
      </w:r>
    </w:p>
    <w:p>
      <w:pPr>
        <w:pStyle w:val="0"/>
        <w:kinsoku w:val="0"/>
        <w:autoSpaceDE w:val="0"/>
        <w:autoSpaceDN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この要綱は、令和４年５月２６日から施行する。</w:t>
      </w:r>
    </w:p>
    <w:p>
      <w:pPr>
        <w:pStyle w:val="0"/>
        <w:kinsoku w:val="0"/>
        <w:autoSpaceDE w:val="0"/>
        <w:autoSpaceDN w:val="0"/>
        <w:ind w:left="245" w:hanging="245"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令和３年４月１日から令和４年５月２５日までに転入した者のテレワークの要件については、なお従前の例による。</w:t>
      </w: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附</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則</w:t>
      </w: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　この要綱は、令和５年４月１日から施行する。</w:t>
      </w: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　令和４年４月１日から令和５年３月３１日までに転入した者への交付金額につ</w:t>
      </w:r>
    </w:p>
    <w:p>
      <w:pPr>
        <w:pStyle w:val="0"/>
        <w:ind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いては、以下のとおりとする。</w:t>
      </w:r>
    </w:p>
    <w:p>
      <w:pPr>
        <w:pStyle w:val="0"/>
        <w:ind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移住支援金の金額は、世帯の申請の場合にあっては１００万円、単身の申請</w:t>
      </w:r>
    </w:p>
    <w:p>
      <w:pPr>
        <w:pStyle w:val="0"/>
        <w:ind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の場合にあっては６０万円とする。</w:t>
      </w:r>
    </w:p>
    <w:p>
      <w:pPr>
        <w:pStyle w:val="0"/>
        <w:ind w:leftChars="0" w:firstLine="0"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３　令和４年４月１日から令和５年３月３１日までに転入した者の移住元の要件に</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ついては、以下のとおりとする。</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住民票を移す直前の１０年間のうち、通算５年以上県外に在住し、かつ、県</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外事業所へ通勤（雇用者としての通勤の場合にあっては、雇用保険の被保険者</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としての通勤に限る。）するとともに（注記１）、住民票を移す直前に連続し</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て１年以上、県外に在住していたこと（注記２）、又は、「宮崎県移住支援事</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業・マッチング支援事業実施要領」第５の１（１）①（ア）の移住元要件に該</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当すること。</w:t>
      </w:r>
    </w:p>
    <w:p>
      <w:pPr>
        <w:pStyle w:val="0"/>
        <w:ind w:left="0" w:leftChars="0" w:firstLine="735" w:firstLineChars="3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ただし、県外に在住しつつ、県外の大学等へ通学し、県外の企業等へ就職し</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た者については、通学期間も本事業の移住元としての対象期間とすることがで</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きる。</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注記１：移住支援金申請時において、住民票を移す直前に県内市町村において</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農林漁業の研修を受けた者については、当該研修受講のために住民票を移す直</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前の１０年間のうち、通算５年以上県外に在住し、かつ、県外事業所への通勤</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（雇用者としての通勤の場合にあっては、雇用保険の被保険者としての通勤に</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限る。）をしていたこと。</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注記２：移住支援金申請時において、住民票を移す直前に県内市町村において</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農林漁業の研修を受けた者については、当該研修受講のために住民票を移す直</w:t>
      </w:r>
    </w:p>
    <w:p>
      <w:pPr>
        <w:pStyle w:val="0"/>
        <w:ind w:left="0" w:leftChars="0" w:firstLine="490" w:firstLine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前に連続して１年以上県外に在住していたこと。</w:t>
      </w:r>
    </w:p>
    <w:p>
      <w:pPr>
        <w:pStyle w:val="0"/>
        <w:ind w:left="0" w:leftChars="0" w:firstLine="490" w:firstLineChars="200"/>
        <w:rPr>
          <w:rFonts w:hint="eastAsia" w:asciiTheme="minorEastAsia" w:hAnsiTheme="minorEastAsia" w:eastAsiaTheme="minorEastAsia"/>
          <w:color w:val="000000" w:themeColor="text1"/>
          <w:u w:val="none" w:color="auto"/>
        </w:rPr>
      </w:pPr>
    </w:p>
    <w:p>
      <w:pPr>
        <w:pStyle w:val="0"/>
        <w:ind w:left="0" w:leftChars="0" w:firstLine="0"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附</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則</w:t>
      </w:r>
    </w:p>
    <w:p>
      <w:pPr>
        <w:pStyle w:val="0"/>
        <w:ind w:left="0" w:leftChars="0" w:firstLine="0"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この要綱は、令和５年６月２３日から施行し、同日以降に転入した者に適用する。</w:t>
      </w:r>
    </w:p>
    <w:p>
      <w:pPr>
        <w:pStyle w:val="0"/>
        <w:ind w:left="0" w:leftChars="0" w:firstLine="0"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令和５年６月２２日以前に転入した者の各要件については、いかに記載する者を</w:t>
      </w: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除き、改正後の県要領のとおりとする。</w:t>
      </w: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（１）就職・起業移住支援事業</w:t>
      </w: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①移住先に関する要件</w:t>
      </w: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県要領第４の１（１）②Ｃについては、「移住支援金の申請時において、</w:t>
      </w:r>
    </w:p>
    <w:p>
      <w:pPr>
        <w:pStyle w:val="0"/>
        <w:ind w:left="0" w:leftChars="0" w:firstLine="1103" w:firstLineChars="4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転入後３か月以上１年以内（注記３）であること。」とする。</w:t>
      </w: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②就職に関する要件</w:t>
      </w: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ア　一般の場合</w:t>
      </w:r>
      <w:bookmarkStart w:id="1" w:name="_GoBack"/>
      <w:bookmarkEnd w:id="1"/>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県要領第４の１（２）１）④については、「週</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時間以上の無期雇用契</w:t>
      </w:r>
    </w:p>
    <w:p>
      <w:pPr>
        <w:pStyle w:val="0"/>
        <w:ind w:left="858" w:leftChars="350" w:firstLine="0"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約に基づいて「宮崎県移住支援事業・マッチング支援事業実施要領」第５の２（２）に選定された対象事業所に就職し、申請時において当該事業所に連続して３か月以上在職していること。」とする。</w:t>
      </w: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イ　専門人材の場合</w:t>
      </w: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県要領第４の１（２）２）②については、「週</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時間以上の無期雇用契</w:t>
      </w:r>
    </w:p>
    <w:p>
      <w:pPr>
        <w:pStyle w:val="0"/>
        <w:ind w:left="0" w:leftChars="0" w:firstLine="858" w:firstLineChars="3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約に基づいて就業し、申請時において連続して３か月以上在職しているこ</w:t>
      </w:r>
    </w:p>
    <w:p>
      <w:pPr>
        <w:pStyle w:val="0"/>
        <w:ind w:left="0" w:leftChars="0" w:firstLine="858" w:firstLineChars="3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と。」とする。</w:t>
      </w: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③世帯に関する要件（世帯向けの金額を申請する場合のみ）</w:t>
      </w: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県要領第４の１（６）④については、「申請者を含む２人以上の世帯員が</w:t>
      </w:r>
    </w:p>
    <w:p>
      <w:pPr>
        <w:pStyle w:val="0"/>
        <w:ind w:left="0" w:leftChars="0" w:firstLine="858" w:firstLineChars="3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いずれも支給申請時において転入後３か月以上１年以内であること。」とす</w:t>
      </w:r>
    </w:p>
    <w:p>
      <w:pPr>
        <w:pStyle w:val="0"/>
        <w:ind w:left="0" w:leftChars="0" w:firstLine="858" w:firstLineChars="3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る。</w:t>
      </w: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（２）農林漁業等就業移住支援事業</w:t>
      </w: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①就業に関する要件</w:t>
      </w: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　　　県要領第４の２（２）②については、「週</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時間以上の無期雇用契約に</w:t>
      </w:r>
    </w:p>
    <w:p>
      <w:pPr>
        <w:pStyle w:val="0"/>
        <w:ind w:left="858" w:leftChars="350" w:firstLine="0"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基づいて①の個人経営事業所に就業し、申請時において当該事業所に連続して３か月以上在職していること。」とする。</w:t>
      </w:r>
    </w:p>
    <w:p>
      <w:pPr>
        <w:pStyle w:val="0"/>
        <w:ind w:left="0" w:leftChars="0" w:firstLine="368" w:firstLineChars="150"/>
        <w:rPr>
          <w:rFonts w:hint="eastAsia" w:asciiTheme="minorEastAsia" w:hAnsiTheme="minorEastAsia" w:eastAsiaTheme="minorEastAsia"/>
          <w:color w:val="000000" w:themeColor="text1"/>
          <w:u w:val="none" w:color="auto"/>
        </w:rPr>
      </w:pPr>
    </w:p>
    <w:p>
      <w:pPr>
        <w:pStyle w:val="0"/>
        <w:ind w:left="0" w:leftChars="0" w:firstLine="368" w:firstLineChars="150"/>
        <w:rPr>
          <w:rFonts w:hint="eastAsia" w:asciiTheme="minorEastAsia" w:hAnsiTheme="minorEastAsia" w:eastAsiaTheme="minorEastAsia"/>
          <w:color w:val="000000" w:themeColor="text1"/>
          <w:u w:val="none" w:color="auto"/>
        </w:rPr>
      </w:pPr>
    </w:p>
    <w:p>
      <w:pPr>
        <w:pStyle w:val="0"/>
        <w:ind w:left="0" w:leftChars="0" w:firstLine="368" w:firstLineChars="150"/>
        <w:rPr>
          <w:rFonts w:hint="eastAsia" w:asciiTheme="minorEastAsia" w:hAnsiTheme="minorEastAsia" w:eastAsiaTheme="minorEastAsia"/>
          <w:color w:val="000000" w:themeColor="text1"/>
          <w:u w:val="none" w:color="auto"/>
        </w:rPr>
      </w:pPr>
    </w:p>
    <w:p>
      <w:pPr>
        <w:pStyle w:val="0"/>
        <w:ind w:left="0" w:leftChars="0" w:firstLine="368" w:firstLineChars="150"/>
        <w:rPr>
          <w:rFonts w:hint="eastAsia" w:asciiTheme="minorEastAsia" w:hAnsiTheme="minorEastAsia" w:eastAsiaTheme="minorEastAsia"/>
          <w:color w:val="000000" w:themeColor="text1"/>
          <w:u w:val="none" w:color="auto"/>
        </w:rPr>
      </w:pPr>
    </w:p>
    <w:p>
      <w:pPr>
        <w:pStyle w:val="0"/>
        <w:ind w:left="0" w:leftChars="0" w:firstLine="368" w:firstLineChars="150"/>
        <w:rPr>
          <w:rFonts w:hint="eastAsia" w:asciiTheme="minorEastAsia" w:hAnsiTheme="minorEastAsia" w:eastAsiaTheme="minorEastAsia"/>
          <w:color w:val="000000" w:themeColor="text1"/>
          <w:u w:val="none" w:color="auto"/>
        </w:rPr>
      </w:pPr>
    </w:p>
    <w:p>
      <w:pPr>
        <w:pStyle w:val="0"/>
        <w:ind w:left="0" w:leftChars="0" w:firstLine="368" w:firstLineChars="15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別表</w:t>
      </w:r>
    </w:p>
    <w:tbl>
      <w:tblPr>
        <w:tblStyle w:val="45"/>
        <w:tblW w:w="9908" w:type="dxa"/>
        <w:tblInd w:w="0" w:type="dxa"/>
        <w:tblLayout w:type="fixed"/>
        <w:tblLook w:firstRow="1" w:lastRow="0" w:firstColumn="1" w:lastColumn="0" w:noHBand="0" w:noVBand="1" w:val="04A0"/>
      </w:tblPr>
      <w:tblGrid>
        <w:gridCol w:w="3538"/>
        <w:gridCol w:w="6370"/>
      </w:tblGrid>
      <w:tr>
        <w:trPr>
          <w:trHeight w:val="451" w:hRule="atLeast"/>
        </w:trPr>
        <w:tc>
          <w:tcPr>
            <w:tcW w:w="3538" w:type="dxa"/>
            <w:vAlign w:val="top"/>
          </w:tcPr>
          <w:p>
            <w:pPr>
              <w:pStyle w:val="0"/>
              <w:kinsoku w:val="0"/>
              <w:autoSpaceDE w:val="0"/>
              <w:autoSpaceDN w:val="0"/>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実施主体</w:t>
            </w:r>
          </w:p>
        </w:tc>
        <w:tc>
          <w:tcPr>
            <w:tcW w:w="6370" w:type="dxa"/>
            <w:vAlign w:val="top"/>
          </w:tcPr>
          <w:p>
            <w:pPr>
              <w:pStyle w:val="0"/>
              <w:kinsoku w:val="0"/>
              <w:autoSpaceDE w:val="0"/>
              <w:autoSpaceDN w:val="0"/>
              <w:jc w:val="center"/>
              <w:rPr>
                <w:rFonts w:hint="eastAsia" w:asciiTheme="minorEastAsia" w:hAnsiTheme="minorEastAsia" w:eastAsiaTheme="minorEastAsia"/>
                <w:color w:val="000000" w:themeColor="text1"/>
                <w:sz w:val="24"/>
                <w:u w:val="none" w:color="auto"/>
              </w:rPr>
            </w:pPr>
            <w:r>
              <w:rPr>
                <w:rFonts w:hint="eastAsia" w:asciiTheme="minorEastAsia" w:hAnsiTheme="minorEastAsia" w:eastAsiaTheme="minorEastAsia"/>
                <w:color w:val="000000" w:themeColor="text1"/>
                <w:sz w:val="24"/>
                <w:u w:val="none" w:color="auto"/>
              </w:rPr>
              <w:t>人材確保支援策の名称</w:t>
            </w:r>
          </w:p>
        </w:tc>
      </w:tr>
      <w:tr>
        <w:trPr>
          <w:trHeight w:val="451" w:hRule="atLeast"/>
        </w:trPr>
        <w:tc>
          <w:tcPr>
            <w:tcW w:w="3538" w:type="dxa"/>
            <w:vAlign w:val="top"/>
          </w:tcPr>
          <w:p>
            <w:pPr>
              <w:pStyle w:val="0"/>
              <w:overflowPunct w:val="0"/>
              <w:jc w:val="left"/>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農林水産省</w:t>
            </w:r>
          </w:p>
        </w:tc>
        <w:tc>
          <w:tcPr>
            <w:tcW w:w="6370" w:type="dxa"/>
            <w:vAlign w:val="top"/>
          </w:tcPr>
          <w:p>
            <w:pPr>
              <w:pStyle w:val="0"/>
              <w:overflowPunct w:val="0"/>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新規就農者育成総合対策（経営開始資金）</w:t>
            </w:r>
          </w:p>
        </w:tc>
      </w:tr>
      <w:tr>
        <w:trPr>
          <w:trHeight w:val="451" w:hRule="atLeast"/>
        </w:trPr>
        <w:tc>
          <w:tcPr>
            <w:tcW w:w="3538" w:type="dxa"/>
            <w:vAlign w:val="top"/>
          </w:tcPr>
          <w:p>
            <w:pPr>
              <w:pStyle w:val="0"/>
              <w:overflowPunct w:val="0"/>
              <w:jc w:val="left"/>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農林水産省</w:t>
            </w:r>
          </w:p>
        </w:tc>
        <w:tc>
          <w:tcPr>
            <w:tcW w:w="6370" w:type="dxa"/>
            <w:vAlign w:val="top"/>
          </w:tcPr>
          <w:p>
            <w:pPr>
              <w:pStyle w:val="0"/>
              <w:overflowPunct w:val="0"/>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新規就農者育成総合対策（就農準備資金）</w:t>
            </w:r>
          </w:p>
        </w:tc>
      </w:tr>
      <w:tr>
        <w:trPr>
          <w:trHeight w:val="451" w:hRule="atLeast"/>
        </w:trPr>
        <w:tc>
          <w:tcPr>
            <w:tcW w:w="3538" w:type="dxa"/>
            <w:vAlign w:val="top"/>
          </w:tcPr>
          <w:p>
            <w:pPr>
              <w:pStyle w:val="0"/>
              <w:overflowPunct w:val="0"/>
              <w:jc w:val="left"/>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農林水産省</w:t>
            </w:r>
          </w:p>
        </w:tc>
        <w:tc>
          <w:tcPr>
            <w:tcW w:w="6370" w:type="dxa"/>
            <w:vAlign w:val="top"/>
          </w:tcPr>
          <w:p>
            <w:pPr>
              <w:pStyle w:val="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新規就農促進研修支援事業</w:t>
            </w:r>
          </w:p>
        </w:tc>
      </w:tr>
      <w:tr>
        <w:trPr>
          <w:trHeight w:val="451" w:hRule="atLeast"/>
        </w:trPr>
        <w:tc>
          <w:tcPr>
            <w:tcW w:w="3538" w:type="dxa"/>
            <w:vAlign w:val="top"/>
          </w:tcPr>
          <w:p>
            <w:pPr>
              <w:pStyle w:val="0"/>
              <w:rPr>
                <w:rFonts w:hint="default"/>
                <w:color w:val="000000" w:themeColor="text1"/>
                <w:sz w:val="22"/>
                <w:u w:val="none" w:color="auto"/>
              </w:rPr>
            </w:pPr>
            <w:r>
              <w:rPr>
                <w:rFonts w:hint="eastAsia"/>
                <w:color w:val="000000" w:themeColor="text1"/>
                <w:sz w:val="22"/>
                <w:u w:val="none" w:color="auto"/>
              </w:rPr>
              <w:t>水産庁</w:t>
            </w:r>
          </w:p>
        </w:tc>
        <w:tc>
          <w:tcPr>
            <w:tcW w:w="6370" w:type="dxa"/>
            <w:vAlign w:val="top"/>
          </w:tcPr>
          <w:p>
            <w:pPr>
              <w:pStyle w:val="0"/>
              <w:rPr>
                <w:rFonts w:hint="default"/>
                <w:color w:val="000000" w:themeColor="text1"/>
                <w:sz w:val="22"/>
                <w:u w:val="none" w:color="auto"/>
              </w:rPr>
            </w:pPr>
            <w:r>
              <w:rPr>
                <w:rFonts w:hint="eastAsia"/>
                <w:color w:val="000000" w:themeColor="text1"/>
                <w:sz w:val="22"/>
                <w:u w:val="none" w:color="auto"/>
              </w:rPr>
              <w:t>経営体育成総合支援事業</w:t>
            </w:r>
          </w:p>
        </w:tc>
      </w:tr>
      <w:tr>
        <w:trPr>
          <w:trHeight w:val="451" w:hRule="atLeast"/>
        </w:trPr>
        <w:tc>
          <w:tcPr>
            <w:tcW w:w="3538" w:type="dxa"/>
            <w:vAlign w:val="top"/>
          </w:tcPr>
          <w:p>
            <w:pPr>
              <w:pStyle w:val="0"/>
              <w:overflowPunct w:val="0"/>
              <w:jc w:val="left"/>
              <w:textAlignment w:val="baseline"/>
              <w:rPr>
                <w:rFonts w:hint="default"/>
                <w:color w:val="000000" w:themeColor="text1"/>
                <w:u w:val="none" w:color="auto"/>
              </w:rPr>
            </w:pPr>
            <w:r>
              <w:rPr>
                <w:rFonts w:hint="eastAsia"/>
                <w:color w:val="000000" w:themeColor="text1"/>
                <w:sz w:val="22"/>
                <w:u w:val="none" w:color="auto"/>
              </w:rPr>
              <w:t>水産庁</w:t>
            </w:r>
          </w:p>
        </w:tc>
        <w:tc>
          <w:tcPr>
            <w:tcW w:w="6370" w:type="dxa"/>
            <w:vAlign w:val="top"/>
          </w:tcPr>
          <w:p>
            <w:pPr>
              <w:pStyle w:val="0"/>
              <w:overflowPunct w:val="0"/>
              <w:textAlignment w:val="baseline"/>
              <w:rPr>
                <w:rFonts w:hint="default"/>
                <w:color w:val="000000" w:themeColor="text1"/>
                <w:u w:val="none" w:color="auto"/>
              </w:rPr>
            </w:pPr>
            <w:r>
              <w:rPr>
                <w:rFonts w:hint="eastAsia"/>
                <w:color w:val="000000" w:themeColor="text1"/>
                <w:u w:val="none" w:color="auto"/>
              </w:rPr>
              <w:t>経営体育成総合支援事業</w:t>
            </w:r>
            <w:r>
              <w:rPr>
                <w:rFonts w:hint="eastAsia"/>
                <w:color w:val="000000" w:themeColor="text1"/>
                <w:u w:val="none" w:color="auto"/>
              </w:rPr>
              <w:t>(</w:t>
            </w:r>
            <w:r>
              <w:rPr>
                <w:rFonts w:hint="eastAsia"/>
                <w:color w:val="000000" w:themeColor="text1"/>
                <w:u w:val="none" w:color="auto"/>
              </w:rPr>
              <w:t>次世代人材投資</w:t>
            </w:r>
            <w:r>
              <w:rPr>
                <w:rFonts w:hint="eastAsia"/>
                <w:color w:val="000000" w:themeColor="text1"/>
                <w:u w:val="none" w:color="auto"/>
              </w:rPr>
              <w:t>(</w:t>
            </w:r>
            <w:r>
              <w:rPr>
                <w:rFonts w:hint="eastAsia"/>
                <w:color w:val="000000" w:themeColor="text1"/>
                <w:u w:val="none" w:color="auto"/>
              </w:rPr>
              <w:t>準備型</w:t>
            </w:r>
            <w:r>
              <w:rPr>
                <w:rFonts w:hint="eastAsia"/>
                <w:color w:val="000000" w:themeColor="text1"/>
                <w:u w:val="none" w:color="auto"/>
              </w:rPr>
              <w:t>)</w:t>
            </w:r>
            <w:r>
              <w:rPr>
                <w:rFonts w:hint="eastAsia"/>
                <w:color w:val="000000" w:themeColor="text1"/>
                <w:u w:val="none" w:color="auto"/>
              </w:rPr>
              <w:t>事業</w:t>
            </w:r>
            <w:r>
              <w:rPr>
                <w:rFonts w:hint="eastAsia"/>
                <w:color w:val="000000" w:themeColor="text1"/>
                <w:u w:val="none" w:color="auto"/>
              </w:rPr>
              <w:t>)</w:t>
            </w:r>
          </w:p>
        </w:tc>
      </w:tr>
      <w:tr>
        <w:trPr>
          <w:trHeight w:val="451" w:hRule="atLeast"/>
        </w:trPr>
        <w:tc>
          <w:tcPr>
            <w:tcW w:w="3538" w:type="dxa"/>
            <w:vAlign w:val="top"/>
          </w:tcPr>
          <w:p>
            <w:pPr>
              <w:pStyle w:val="0"/>
              <w:rPr>
                <w:rFonts w:hint="eastAsia"/>
                <w:color w:val="000000" w:themeColor="text1"/>
                <w:u w:val="none" w:color="auto"/>
              </w:rPr>
            </w:pPr>
            <w:r>
              <w:rPr>
                <w:rFonts w:hint="eastAsia"/>
                <w:color w:val="000000" w:themeColor="text1"/>
                <w:u w:val="none" w:color="auto"/>
              </w:rPr>
              <w:t>県（産業政策課）</w:t>
            </w:r>
          </w:p>
        </w:tc>
        <w:tc>
          <w:tcPr>
            <w:tcW w:w="6370" w:type="dxa"/>
            <w:vAlign w:val="top"/>
          </w:tcPr>
          <w:p>
            <w:pPr>
              <w:pStyle w:val="0"/>
              <w:rPr>
                <w:rFonts w:hint="eastAsia"/>
                <w:color w:val="000000" w:themeColor="text1"/>
                <w:u w:val="none" w:color="auto"/>
              </w:rPr>
            </w:pPr>
            <w:r>
              <w:rPr>
                <w:rFonts w:hint="eastAsia"/>
                <w:color w:val="000000" w:themeColor="text1"/>
                <w:u w:val="none" w:color="auto"/>
              </w:rPr>
              <w:t>フードビジネス推進基盤強化事業</w:t>
            </w:r>
          </w:p>
        </w:tc>
      </w:tr>
      <w:tr>
        <w:trPr>
          <w:trHeight w:val="451" w:hRule="atLeast"/>
        </w:trPr>
        <w:tc>
          <w:tcPr>
            <w:tcW w:w="3538" w:type="dxa"/>
            <w:vAlign w:val="top"/>
          </w:tcPr>
          <w:p>
            <w:pPr>
              <w:pStyle w:val="0"/>
              <w:rPr>
                <w:rFonts w:hint="eastAsia"/>
                <w:color w:val="000000" w:themeColor="text1"/>
                <w:u w:val="none" w:color="auto"/>
              </w:rPr>
            </w:pPr>
            <w:r>
              <w:rPr>
                <w:rFonts w:hint="eastAsia"/>
                <w:color w:val="000000" w:themeColor="text1"/>
                <w:u w:val="none" w:color="auto"/>
              </w:rPr>
              <w:t>県（森林経営課）</w:t>
            </w:r>
          </w:p>
        </w:tc>
        <w:tc>
          <w:tcPr>
            <w:tcW w:w="6370" w:type="dxa"/>
            <w:vAlign w:val="top"/>
          </w:tcPr>
          <w:p>
            <w:pPr>
              <w:pStyle w:val="0"/>
              <w:rPr>
                <w:rFonts w:hint="eastAsia"/>
                <w:color w:val="000000" w:themeColor="text1"/>
                <w:u w:val="none" w:color="auto"/>
              </w:rPr>
            </w:pPr>
            <w:r>
              <w:rPr>
                <w:rFonts w:hint="eastAsia"/>
                <w:color w:val="000000" w:themeColor="text1"/>
                <w:u w:val="none" w:color="auto"/>
              </w:rPr>
              <w:t>「みやざき林業大学校」担い手育成総合研修事業</w:t>
            </w:r>
          </w:p>
          <w:p>
            <w:pPr>
              <w:pStyle w:val="0"/>
              <w:rPr>
                <w:rFonts w:hint="eastAsia"/>
                <w:color w:val="000000" w:themeColor="text1"/>
                <w:u w:val="none" w:color="auto"/>
              </w:rPr>
            </w:pPr>
            <w:r>
              <w:rPr>
                <w:rFonts w:hint="eastAsia"/>
                <w:color w:val="000000" w:themeColor="text1"/>
                <w:u w:val="none" w:color="auto"/>
              </w:rPr>
              <w:t>（みやざき林業大学校（長期課程）研修事業）</w:t>
            </w:r>
          </w:p>
        </w:tc>
      </w:tr>
      <w:tr>
        <w:trPr>
          <w:trHeight w:val="451" w:hRule="atLeast"/>
        </w:trPr>
        <w:tc>
          <w:tcPr>
            <w:tcW w:w="3538" w:type="dxa"/>
            <w:vAlign w:val="top"/>
          </w:tcPr>
          <w:p>
            <w:pPr>
              <w:pStyle w:val="0"/>
              <w:overflowPunct w:val="0"/>
              <w:jc w:val="left"/>
              <w:textAlignment w:val="baseline"/>
              <w:rPr>
                <w:rFonts w:hint="default"/>
                <w:color w:val="000000" w:themeColor="text1"/>
                <w:u w:val="none" w:color="auto"/>
              </w:rPr>
            </w:pPr>
            <w:r>
              <w:rPr>
                <w:rFonts w:hint="eastAsia"/>
                <w:color w:val="000000" w:themeColor="text1"/>
                <w:u w:val="none" w:color="auto"/>
              </w:rPr>
              <w:t>県（山村・木材振興課）</w:t>
            </w:r>
          </w:p>
        </w:tc>
        <w:tc>
          <w:tcPr>
            <w:tcW w:w="6370" w:type="dxa"/>
            <w:vAlign w:val="top"/>
          </w:tcPr>
          <w:p>
            <w:pPr>
              <w:pStyle w:val="0"/>
              <w:overflowPunct w:val="0"/>
              <w:textAlignment w:val="baseline"/>
              <w:rPr>
                <w:rFonts w:hint="default"/>
                <w:color w:val="000000" w:themeColor="text1"/>
                <w:u w:val="none" w:color="auto"/>
              </w:rPr>
            </w:pPr>
            <w:r>
              <w:rPr>
                <w:rFonts w:hint="eastAsia"/>
                <w:color w:val="000000" w:themeColor="text1"/>
                <w:u w:val="none" w:color="auto"/>
              </w:rPr>
              <w:t>山村地域を支える特用林産業新規就業者支援事業</w:t>
            </w:r>
          </w:p>
          <w:p>
            <w:pPr>
              <w:pStyle w:val="0"/>
              <w:overflowPunct w:val="0"/>
              <w:textAlignment w:val="baseline"/>
              <w:rPr>
                <w:rFonts w:hint="default"/>
                <w:color w:val="000000" w:themeColor="text1"/>
                <w:u w:val="none" w:color="auto"/>
              </w:rPr>
            </w:pPr>
            <w:r>
              <w:rPr>
                <w:rFonts w:hint="eastAsia"/>
                <w:color w:val="000000" w:themeColor="text1"/>
                <w:u w:val="none" w:color="auto"/>
              </w:rPr>
              <w:t>（新規就業準備給付金事業）</w:t>
            </w:r>
          </w:p>
        </w:tc>
      </w:tr>
      <w:tr>
        <w:trPr>
          <w:trHeight w:val="451" w:hRule="atLeast"/>
        </w:trPr>
        <w:tc>
          <w:tcPr>
            <w:tcW w:w="3538" w:type="dxa"/>
            <w:vAlign w:val="top"/>
          </w:tcPr>
          <w:p>
            <w:pPr>
              <w:pStyle w:val="0"/>
              <w:rPr>
                <w:rFonts w:hint="default" w:asciiTheme="minorEastAsia" w:hAnsiTheme="minorEastAsia"/>
                <w:color w:val="000000" w:themeColor="text1"/>
                <w:sz w:val="22"/>
                <w:u w:val="none" w:color="auto"/>
              </w:rPr>
            </w:pPr>
            <w:r>
              <w:rPr>
                <w:rFonts w:hint="eastAsia"/>
                <w:color w:val="000000" w:themeColor="text1"/>
                <w:u w:val="none" w:color="auto"/>
              </w:rPr>
              <w:t>県（山村・木材振興課）</w:t>
            </w:r>
          </w:p>
        </w:tc>
        <w:tc>
          <w:tcPr>
            <w:tcW w:w="6370" w:type="dxa"/>
            <w:vAlign w:val="top"/>
          </w:tcPr>
          <w:p>
            <w:pPr>
              <w:pStyle w:val="0"/>
              <w:overflowPunct w:val="0"/>
              <w:textAlignment w:val="baseline"/>
              <w:rPr>
                <w:rFonts w:hint="default"/>
                <w:color w:val="000000" w:themeColor="text1"/>
                <w:u w:val="none" w:color="auto"/>
              </w:rPr>
            </w:pPr>
            <w:r>
              <w:rPr>
                <w:rFonts w:hint="eastAsia"/>
                <w:color w:val="000000" w:themeColor="text1"/>
                <w:u w:val="none" w:color="auto"/>
              </w:rPr>
              <w:t>山村地域を支える特用林産業新規就業者支援事業</w:t>
            </w:r>
          </w:p>
          <w:p>
            <w:pPr>
              <w:pStyle w:val="0"/>
              <w:overflowPunct w:val="0"/>
              <w:textAlignment w:val="baseline"/>
              <w:rPr>
                <w:rFonts w:hint="default"/>
                <w:color w:val="000000" w:themeColor="text1"/>
                <w:u w:val="none" w:color="auto"/>
              </w:rPr>
            </w:pPr>
            <w:r>
              <w:rPr>
                <w:rFonts w:hint="eastAsia"/>
                <w:color w:val="000000" w:themeColor="text1"/>
                <w:u w:val="none" w:color="auto"/>
              </w:rPr>
              <w:t>（経営開始給付金事業）</w:t>
            </w:r>
          </w:p>
        </w:tc>
      </w:tr>
      <w:tr>
        <w:trPr>
          <w:trHeight w:val="451" w:hRule="atLeast"/>
        </w:trPr>
        <w:tc>
          <w:tcPr>
            <w:tcW w:w="3538" w:type="dxa"/>
            <w:vAlign w:val="top"/>
          </w:tcPr>
          <w:p>
            <w:pPr>
              <w:pStyle w:val="0"/>
              <w:overflowPunct w:val="0"/>
              <w:jc w:val="left"/>
              <w:textAlignment w:val="baseline"/>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県（医療政策課）</w:t>
            </w:r>
          </w:p>
        </w:tc>
        <w:tc>
          <w:tcPr>
            <w:tcW w:w="6370" w:type="dxa"/>
            <w:vAlign w:val="top"/>
          </w:tcPr>
          <w:p>
            <w:pPr>
              <w:pStyle w:val="0"/>
              <w:rPr>
                <w:rFonts w:hint="default" w:asciiTheme="minorEastAsia" w:hAnsiTheme="minorEastAsia"/>
                <w:color w:val="000000" w:themeColor="text1"/>
                <w:sz w:val="22"/>
                <w:u w:val="none" w:color="auto"/>
              </w:rPr>
            </w:pPr>
            <w:r>
              <w:rPr>
                <w:rFonts w:hint="eastAsia" w:asciiTheme="minorEastAsia" w:hAnsiTheme="minorEastAsia"/>
                <w:color w:val="000000" w:themeColor="text1"/>
                <w:sz w:val="22"/>
                <w:u w:val="none" w:color="auto"/>
              </w:rPr>
              <w:t>宮崎県ナースセンター事業</w:t>
            </w:r>
          </w:p>
        </w:tc>
      </w:tr>
      <w:tr>
        <w:trPr>
          <w:trHeight w:val="451" w:hRule="atLeast"/>
        </w:trPr>
        <w:tc>
          <w:tcPr>
            <w:tcW w:w="3538" w:type="dxa"/>
            <w:vAlign w:val="top"/>
          </w:tcPr>
          <w:p>
            <w:pPr>
              <w:pStyle w:val="0"/>
              <w:overflowPunct w:val="0"/>
              <w:jc w:val="left"/>
              <w:textAlignment w:val="baseline"/>
              <w:rPr>
                <w:rFonts w:hint="default"/>
                <w:color w:val="000000" w:themeColor="text1"/>
                <w:sz w:val="22"/>
                <w:u w:val="none" w:color="auto"/>
              </w:rPr>
            </w:pPr>
            <w:r>
              <w:rPr>
                <w:rFonts w:hint="eastAsia"/>
                <w:color w:val="000000" w:themeColor="text1"/>
                <w:sz w:val="22"/>
                <w:u w:val="none" w:color="auto"/>
              </w:rPr>
              <w:t>県</w:t>
            </w:r>
            <w:r>
              <w:rPr>
                <w:rFonts w:hint="eastAsia" w:asciiTheme="minorEastAsia" w:hAnsiTheme="minorEastAsia"/>
                <w:color w:val="000000" w:themeColor="text1"/>
                <w:sz w:val="22"/>
                <w:u w:val="none" w:color="auto"/>
              </w:rPr>
              <w:t>（水産政策課）</w:t>
            </w:r>
          </w:p>
        </w:tc>
        <w:tc>
          <w:tcPr>
            <w:tcW w:w="6370" w:type="dxa"/>
            <w:vAlign w:val="top"/>
          </w:tcPr>
          <w:p>
            <w:pPr>
              <w:pStyle w:val="0"/>
              <w:rPr>
                <w:rFonts w:hint="default"/>
                <w:color w:val="000000" w:themeColor="text1"/>
                <w:sz w:val="22"/>
                <w:u w:val="none" w:color="auto"/>
              </w:rPr>
            </w:pPr>
            <w:r>
              <w:rPr>
                <w:rFonts w:hint="eastAsia"/>
                <w:color w:val="000000" w:themeColor="text1"/>
                <w:sz w:val="22"/>
                <w:u w:val="none" w:color="auto"/>
              </w:rPr>
              <w:t>地域ぐるみの漁業担い手リクルート活動展開事業</w:t>
            </w:r>
          </w:p>
        </w:tc>
      </w:tr>
      <w:tr>
        <w:trPr>
          <w:trHeight w:val="451" w:hRule="atLeast"/>
        </w:trPr>
        <w:tc>
          <w:tcPr>
            <w:tcW w:w="3538" w:type="dxa"/>
            <w:vAlign w:val="top"/>
          </w:tcPr>
          <w:p>
            <w:pPr>
              <w:pStyle w:val="0"/>
              <w:rPr>
                <w:rFonts w:hint="eastAsia"/>
                <w:color w:val="000000" w:themeColor="text1"/>
                <w:u w:val="none" w:color="auto"/>
              </w:rPr>
            </w:pPr>
            <w:r>
              <w:rPr>
                <w:rFonts w:hint="eastAsia"/>
                <w:color w:val="000000" w:themeColor="text1"/>
                <w:u w:val="none" w:color="auto"/>
              </w:rPr>
              <w:t>県（こども政策課）</w:t>
            </w:r>
          </w:p>
        </w:tc>
        <w:tc>
          <w:tcPr>
            <w:tcW w:w="6370" w:type="dxa"/>
            <w:vAlign w:val="top"/>
          </w:tcPr>
          <w:p>
            <w:pPr>
              <w:pStyle w:val="0"/>
              <w:rPr>
                <w:rFonts w:hint="eastAsia"/>
                <w:color w:val="000000" w:themeColor="text1"/>
                <w:u w:val="none" w:color="auto"/>
              </w:rPr>
            </w:pPr>
            <w:r>
              <w:rPr>
                <w:rFonts w:hint="eastAsia"/>
                <w:color w:val="000000" w:themeColor="text1"/>
                <w:u w:val="none" w:color="auto"/>
              </w:rPr>
              <w:t>保育士支援センター運営体制整備事業</w:t>
            </w:r>
          </w:p>
        </w:tc>
      </w:tr>
      <w:tr>
        <w:trPr>
          <w:trHeight w:val="451" w:hRule="atLeast"/>
        </w:trPr>
        <w:tc>
          <w:tcPr>
            <w:tcW w:w="3538" w:type="dxa"/>
            <w:vAlign w:val="top"/>
          </w:tcPr>
          <w:p>
            <w:pPr>
              <w:pStyle w:val="0"/>
              <w:rPr>
                <w:rFonts w:hint="eastAsia"/>
                <w:color w:val="000000" w:themeColor="text1"/>
                <w:u w:val="none" w:color="auto"/>
              </w:rPr>
            </w:pPr>
            <w:r>
              <w:rPr>
                <w:rFonts w:hint="eastAsia"/>
                <w:color w:val="000000" w:themeColor="text1"/>
                <w:u w:val="none" w:color="auto"/>
              </w:rPr>
              <w:t>宮崎県漁村活性化推進機構</w:t>
            </w:r>
            <w:r>
              <w:rPr>
                <w:rFonts w:hint="eastAsia"/>
                <w:color w:val="000000" w:themeColor="text1"/>
                <w:u w:val="none" w:color="auto"/>
              </w:rPr>
              <w:t xml:space="preserve"> </w:t>
            </w:r>
          </w:p>
        </w:tc>
        <w:tc>
          <w:tcPr>
            <w:tcW w:w="6370" w:type="dxa"/>
            <w:vAlign w:val="top"/>
          </w:tcPr>
          <w:p>
            <w:pPr>
              <w:pStyle w:val="0"/>
              <w:rPr>
                <w:rFonts w:hint="eastAsia"/>
                <w:color w:val="000000" w:themeColor="text1"/>
                <w:u w:val="none" w:color="auto"/>
              </w:rPr>
            </w:pPr>
            <w:r>
              <w:rPr>
                <w:rFonts w:hint="eastAsia"/>
                <w:color w:val="000000" w:themeColor="text1"/>
                <w:u w:val="none" w:color="auto"/>
              </w:rPr>
              <w:t>漁業ＤＸによる担い手確保育成事業</w:t>
            </w:r>
          </w:p>
          <w:p>
            <w:pPr>
              <w:pStyle w:val="0"/>
              <w:rPr>
                <w:rFonts w:hint="eastAsia"/>
                <w:color w:val="000000" w:themeColor="text1"/>
                <w:u w:val="none" w:color="auto"/>
              </w:rPr>
            </w:pPr>
            <w:r>
              <w:rPr>
                <w:rFonts w:hint="eastAsia"/>
                <w:color w:val="000000" w:themeColor="text1"/>
                <w:u w:val="none" w:color="auto"/>
              </w:rPr>
              <w:t>（漁業スタートアップ研修）</w:t>
            </w:r>
          </w:p>
        </w:tc>
      </w:tr>
    </w:tbl>
    <w:p>
      <w:pPr>
        <w:pStyle w:val="0"/>
        <w:ind w:left="0" w:leftChars="0" w:firstLine="368" w:firstLineChars="150"/>
        <w:rPr>
          <w:rFonts w:hint="eastAsia" w:asciiTheme="minorEastAsia" w:hAnsiTheme="minorEastAsia" w:eastAsiaTheme="minorEastAsia"/>
          <w:color w:val="000000" w:themeColor="text1"/>
          <w:u w:val="none" w:color="auto"/>
        </w:rPr>
      </w:pPr>
    </w:p>
    <w:sectPr>
      <w:footerReference r:id="rId5" w:type="default"/>
      <w:pgSz w:w="11906" w:h="16838"/>
      <w:pgMar w:top="1191" w:right="1418" w:bottom="1191" w:left="1418" w:header="851" w:footer="227" w:gutter="0"/>
      <w:cols w:space="720"/>
      <w:textDirection w:val="lrTb"/>
      <w:docGrid w:type="linesAndChars" w:linePitch="451"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IDFont+F2">
    <w:panose1 w:val="00000000000000000000"/>
    <w:charset w:val="80"/>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580023560"/>
      <w:docPartObj>
        <w:docPartGallery w:val="Page Numbers (Bottom of Page)"/>
        <w:docPartUnique/>
      </w:docPartObj>
    </w:sdtPr>
    <w:sdtEndPr>
      <w:rPr>
        <w:rFonts w:hint="default" w:ascii="ＭＳ ゴシック" w:hAnsi="ＭＳ ゴシック" w:eastAsia="ＭＳ ゴシック"/>
      </w:rPr>
    </w:sdtEndPr>
    <w:sdtContent>
      <w:p>
        <w:pPr>
          <w:pStyle w:val="17"/>
          <w:ind w:firstLine="720"/>
          <w:jc w:val="center"/>
          <w:rPr>
            <w:rFonts w:hint="default" w:ascii="ＭＳ ゴシック" w:hAnsi="ＭＳ ゴシック" w:eastAsia="ＭＳ ゴシック"/>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eastAsia="ＭＳ ゴシック"/>
          </w:rPr>
          <w:t>2</w:t>
        </w:r>
        <w:r>
          <w:rPr>
            <w:rFonts w:hint="eastAsia"/>
          </w:rPr>
          <w:fldChar w:fldCharType="end"/>
        </w:r>
      </w:p>
    </w:sdtContent>
  </w:sdt>
  <w:p>
    <w:pPr>
      <w:pStyle w:val="0"/>
      <w:ind w:firstLine="720"/>
      <w:rPr>
        <w:rFonts w:hint="default"/>
      </w:rPr>
    </w:pPr>
  </w:p>
  <w:p>
    <w:pPr>
      <w:pStyle w:val="0"/>
      <w:ind w:firstLine="7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efaultTabStop w:val="840"/>
  <w:drawingGridHorizontalSpacing w:val="245"/>
  <w:drawingGridVerticalSpacing w:val="451"/>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napToGrid w:val="0"/>
      <w:kern w:val="0"/>
      <w:sz w:val="24"/>
    </w:rPr>
  </w:style>
  <w:style w:type="paragraph" w:styleId="1">
    <w:name w:val="heading 1"/>
    <w:basedOn w:val="0"/>
    <w:next w:val="0"/>
    <w:link w:val="34"/>
    <w:uiPriority w:val="0"/>
    <w:qFormat/>
    <w:pPr>
      <w:outlineLvl w:val="0"/>
    </w:pPr>
    <w:rPr>
      <w:rFonts w:asciiTheme="majorEastAsia" w:hAnsiTheme="majorEastAsia" w:eastAsiaTheme="majorEastAsia"/>
    </w:rPr>
  </w:style>
  <w:style w:type="paragraph" w:styleId="2">
    <w:name w:val="heading 2"/>
    <w:basedOn w:val="0"/>
    <w:next w:val="0"/>
    <w:link w:val="35"/>
    <w:uiPriority w:val="0"/>
    <w:qFormat/>
    <w:pPr>
      <w:ind w:firstLine="236" w:firstLineChars="100"/>
      <w:outlineLvl w:val="1"/>
    </w:pPr>
    <w:rPr>
      <w:rFonts w:asciiTheme="majorEastAsia" w:hAnsiTheme="majorEastAsia" w:eastAsiaTheme="majorEastAsia"/>
    </w:rPr>
  </w:style>
  <w:style w:type="paragraph" w:styleId="3">
    <w:name w:val="heading 3"/>
    <w:basedOn w:val="0"/>
    <w:next w:val="0"/>
    <w:link w:val="36"/>
    <w:uiPriority w:val="0"/>
    <w:qFormat/>
    <w:pPr>
      <w:ind w:left="945" w:leftChars="344" w:hanging="236" w:hangingChars="100"/>
      <w:outlineLvl w:val="2"/>
    </w:pPr>
    <w:rPr>
      <w:rFonts w:asciiTheme="majorEastAsia" w:hAnsiTheme="majorEastAsia" w:eastAsiaTheme="majorEastAsia"/>
    </w:rPr>
  </w:style>
  <w:style w:type="paragraph" w:styleId="4">
    <w:name w:val="heading 4"/>
    <w:basedOn w:val="0"/>
    <w:next w:val="0"/>
    <w:link w:val="37"/>
    <w:uiPriority w:val="0"/>
    <w:qFormat/>
    <w:pPr>
      <w:ind w:left="1278" w:leftChars="345" w:hanging="567" w:hangingChars="240"/>
      <w:outlineLvl w:val="3"/>
    </w:pPr>
    <w:rPr>
      <w:rFonts w:asciiTheme="majorEastAsia" w:hAnsiTheme="majorEastAsia" w:eastAsiaTheme="majorEastAsia"/>
    </w:rPr>
  </w:style>
  <w:style w:type="paragraph" w:styleId="5">
    <w:name w:val="heading 5"/>
    <w:basedOn w:val="0"/>
    <w:next w:val="0"/>
    <w:link w:val="38"/>
    <w:uiPriority w:val="0"/>
    <w:qFormat/>
    <w:pPr>
      <w:ind w:left="1417" w:leftChars="573" w:hanging="236" w:hangingChars="100"/>
      <w:outlineLvl w:val="4"/>
    </w:pPr>
    <w:rPr>
      <w:rFonts w:asciiTheme="majorEastAsia" w:hAnsiTheme="majorEastAsia"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paragraph" w:styleId="29">
    <w:name w:val="Revision"/>
    <w:next w:val="29"/>
    <w:link w:val="0"/>
    <w:uiPriority w:val="0"/>
    <w:rPr/>
  </w:style>
  <w:style w:type="character" w:styleId="30">
    <w:name w:val="Hyperlink"/>
    <w:basedOn w:val="10"/>
    <w:next w:val="30"/>
    <w:link w:val="0"/>
    <w:uiPriority w:val="0"/>
    <w:rPr>
      <w:color w:val="0563C1" w:themeColor="hyperlink"/>
      <w:u w:val="single" w:color="auto"/>
    </w:rPr>
  </w:style>
  <w:style w:type="paragraph" w:styleId="31">
    <w:name w:val="footnote text"/>
    <w:basedOn w:val="0"/>
    <w:next w:val="31"/>
    <w:link w:val="32"/>
    <w:uiPriority w:val="0"/>
    <w:semiHidden/>
    <w:pPr>
      <w:snapToGrid w:val="0"/>
      <w:jc w:val="left"/>
    </w:pPr>
  </w:style>
  <w:style w:type="character" w:styleId="32" w:customStyle="1">
    <w:name w:val="脚注文字列 (文字)"/>
    <w:basedOn w:val="10"/>
    <w:next w:val="32"/>
    <w:link w:val="31"/>
    <w:uiPriority w:val="0"/>
  </w:style>
  <w:style w:type="character" w:styleId="33">
    <w:name w:val="footnote reference"/>
    <w:basedOn w:val="10"/>
    <w:next w:val="33"/>
    <w:link w:val="0"/>
    <w:uiPriority w:val="0"/>
    <w:semiHidden/>
    <w:rPr>
      <w:vertAlign w:val="superscript"/>
    </w:rPr>
  </w:style>
  <w:style w:type="character" w:styleId="34" w:customStyle="1">
    <w:name w:val="見出し 1 (文字)"/>
    <w:basedOn w:val="10"/>
    <w:next w:val="34"/>
    <w:link w:val="1"/>
    <w:uiPriority w:val="0"/>
    <w:rPr>
      <w:rFonts w:asciiTheme="majorEastAsia" w:hAnsiTheme="majorEastAsia" w:eastAsiaTheme="majorEastAsia"/>
      <w:sz w:val="24"/>
    </w:rPr>
  </w:style>
  <w:style w:type="character" w:styleId="35" w:customStyle="1">
    <w:name w:val="見出し 2 (文字)"/>
    <w:basedOn w:val="10"/>
    <w:next w:val="35"/>
    <w:link w:val="2"/>
    <w:uiPriority w:val="0"/>
    <w:rPr>
      <w:rFonts w:asciiTheme="majorEastAsia" w:hAnsiTheme="majorEastAsia" w:eastAsiaTheme="majorEastAsia"/>
      <w:sz w:val="24"/>
    </w:rPr>
  </w:style>
  <w:style w:type="character" w:styleId="36" w:customStyle="1">
    <w:name w:val="見出し 3 (文字)"/>
    <w:basedOn w:val="10"/>
    <w:next w:val="36"/>
    <w:link w:val="3"/>
    <w:uiPriority w:val="0"/>
    <w:rPr>
      <w:rFonts w:asciiTheme="majorEastAsia" w:hAnsiTheme="majorEastAsia" w:eastAsiaTheme="majorEastAsia"/>
      <w:sz w:val="24"/>
    </w:rPr>
  </w:style>
  <w:style w:type="character" w:styleId="37" w:customStyle="1">
    <w:name w:val="見出し 4 (文字)"/>
    <w:basedOn w:val="10"/>
    <w:next w:val="37"/>
    <w:link w:val="4"/>
    <w:uiPriority w:val="0"/>
    <w:rPr>
      <w:rFonts w:asciiTheme="majorEastAsia" w:hAnsiTheme="majorEastAsia" w:eastAsiaTheme="majorEastAsia"/>
      <w:sz w:val="24"/>
    </w:rPr>
  </w:style>
  <w:style w:type="character" w:styleId="38" w:customStyle="1">
    <w:name w:val="見出し 5 (文字)"/>
    <w:basedOn w:val="10"/>
    <w:next w:val="38"/>
    <w:link w:val="5"/>
    <w:uiPriority w:val="0"/>
    <w:rPr>
      <w:rFonts w:asciiTheme="majorEastAsia" w:hAnsiTheme="majorEastAsia" w:eastAsiaTheme="majorEastAsia"/>
      <w:sz w:val="24"/>
    </w:rPr>
  </w:style>
  <w:style w:type="character" w:styleId="39">
    <w:name w:val="Subtle Reference"/>
    <w:next w:val="39"/>
    <w:link w:val="0"/>
    <w:uiPriority w:val="0"/>
    <w:qFormat/>
    <w:rPr>
      <w:sz w:val="20"/>
    </w:rPr>
  </w:style>
  <w:style w:type="character" w:styleId="40">
    <w:name w:val="Intense Reference"/>
    <w:next w:val="40"/>
    <w:link w:val="0"/>
    <w:uiPriority w:val="0"/>
    <w:qFormat/>
    <w:rPr>
      <w:sz w:val="20"/>
    </w:rPr>
  </w:style>
  <w:style w:type="paragraph" w:styleId="41" w:customStyle="1">
    <w:name w:val="・"/>
    <w:basedOn w:val="3"/>
    <w:next w:val="41"/>
    <w:link w:val="42"/>
    <w:uiPriority w:val="0"/>
    <w:qFormat/>
    <w:pPr>
      <w:ind w:left="1135" w:leftChars="459" w:hanging="189" w:hangingChars="80"/>
    </w:pPr>
  </w:style>
  <w:style w:type="character" w:styleId="42" w:customStyle="1">
    <w:name w:val="・ (文字)"/>
    <w:basedOn w:val="36"/>
    <w:next w:val="42"/>
    <w:link w:val="41"/>
    <w:uiPriority w:val="0"/>
    <w:rPr>
      <w:rFonts w:asciiTheme="majorEastAsia" w:hAnsiTheme="majorEastAsia" w:eastAsiaTheme="majorEastAsia"/>
      <w:sz w:val="24"/>
    </w:rPr>
  </w:style>
  <w:style w:type="paragraph" w:styleId="43" w:customStyle="1">
    <w:name w:val="標準(太郎文書スタイル)"/>
    <w:next w:val="43"/>
    <w:link w:val="0"/>
    <w:uiPriority w:val="0"/>
    <w:pPr>
      <w:widowControl w:val="0"/>
      <w:overflowPunct w:val="0"/>
      <w:adjustRightInd w:val="0"/>
      <w:jc w:val="both"/>
      <w:textAlignment w:val="baseline"/>
    </w:pPr>
    <w:rPr>
      <w:rFonts w:ascii="ＭＳ 明朝" w:hAnsi="ＭＳ 明朝" w:eastAsia="ＭＳ 明朝"/>
      <w:color w:val="000000"/>
      <w:kern w:val="0"/>
      <w:sz w:val="24"/>
    </w:rPr>
  </w:style>
  <w:style w:type="character" w:styleId="44">
    <w:name w:val="endnote reference"/>
    <w:basedOn w:val="10"/>
    <w:next w:val="44"/>
    <w:link w:val="0"/>
    <w:uiPriority w:val="0"/>
    <w:semiHidden/>
    <w:rPr>
      <w:vertAlign w:val="superscript"/>
    </w:rPr>
  </w:style>
  <w:style w:type="table" w:styleId="45">
    <w:name w:val="Table Grid"/>
    <w:basedOn w:val="11"/>
    <w:next w:val="4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6" w:customStyle="1">
    <w:name w:val="表 (格子)1"/>
    <w:basedOn w:val="11"/>
    <w:next w:val="4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noFill/>
        <a:ln w="9525" cap="flat" cmpd="sng" algn="ctr">
          <a:solidFill>
            <a:schemeClr val="tx1"/>
          </a:solidFill>
          <a:prstDash val="solid"/>
          <a:miter lim="800000"/>
          <a:headEnd/>
          <a:tailEnd/>
        </a:ln>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2211</TotalTime>
  <Pages>8</Pages>
  <Words>15</Words>
  <Characters>5694</Characters>
  <Application>JUST Note</Application>
  <Lines>267</Lines>
  <Paragraphs>183</Paragraphs>
  <CharactersWithSpaces>5805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2023-07-20T23:18:53Z</cp:lastPrinted>
  <dcterms:created xsi:type="dcterms:W3CDTF">2019-09-22T00:57:00Z</dcterms:created>
  <dcterms:modified xsi:type="dcterms:W3CDTF">2023-07-20T23:23:27Z</dcterms:modified>
  <cp:revision>26</cp:revision>
</cp:coreProperties>
</file>