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無人航空機（ドローン等）に関する飛行計画書</w:t>
      </w:r>
    </w:p>
    <w:tbl>
      <w:tblPr>
        <w:tblStyle w:val="56"/>
        <w:tblW w:w="86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35"/>
        <w:gridCol w:w="3240"/>
        <w:gridCol w:w="541"/>
        <w:gridCol w:w="3419"/>
      </w:tblGrid>
      <w:tr>
        <w:trPr>
          <w:trHeight w:val="1325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5"/>
                <w:kern w:val="0"/>
                <w:sz w:val="22"/>
                <w:fitText w:val="880" w:id="1"/>
              </w:rPr>
              <w:t>申請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sz w:val="22"/>
                <w:fitText w:val="880" w:id="1"/>
              </w:rPr>
              <w:t>者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住　　　所：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法　人　名：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代表者氏名：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担当者氏名：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sz w:val="2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　　　　　　　</w:t>
            </w:r>
            <w:r>
              <w:rPr>
                <w:rFonts w:hint="eastAsia" w:ascii="HG丸ｺﾞｼｯｸM-PRO" w:hAnsi="HG丸ｺﾞｼｯｸM-PRO" w:eastAsia="HG丸ｺﾞｼｯｸM-PRO"/>
                <w:spacing w:val="43"/>
                <w:kern w:val="0"/>
                <w:sz w:val="21"/>
                <w:fitText w:val="1100" w:id="2"/>
              </w:rPr>
              <w:t>連絡先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sz w:val="21"/>
                <w:fitText w:val="1100" w:id="2"/>
              </w:rPr>
              <w:t>：</w:t>
            </w:r>
          </w:p>
        </w:tc>
      </w:tr>
      <w:tr>
        <w:trPr>
          <w:trHeight w:val="371" w:hRule="atLeast"/>
        </w:trPr>
        <w:tc>
          <w:tcPr>
            <w:tcW w:w="14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20"/>
                <w:kern w:val="0"/>
                <w:sz w:val="22"/>
                <w:fitText w:val="880" w:id="3"/>
              </w:rPr>
              <w:t>目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  <w:fitText w:val="880" w:id="3"/>
              </w:rPr>
              <w:t>的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業としての撮影</w:t>
            </w:r>
          </w:p>
        </w:tc>
        <w:tc>
          <w:tcPr>
            <w:tcW w:w="396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のため</w:t>
            </w:r>
          </w:p>
        </w:tc>
      </w:tr>
      <w:tr>
        <w:trPr>
          <w:trHeight w:val="371" w:hRule="atLeast"/>
        </w:trPr>
        <w:tc>
          <w:tcPr>
            <w:tcW w:w="14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報道・環境調査等の公益的目的</w:t>
            </w:r>
          </w:p>
        </w:tc>
        <w:tc>
          <w:tcPr>
            <w:tcW w:w="396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1" w:hRule="atLeast"/>
        </w:trPr>
        <w:tc>
          <w:tcPr>
            <w:tcW w:w="14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その他</w:t>
            </w:r>
          </w:p>
        </w:tc>
        <w:tc>
          <w:tcPr>
            <w:tcW w:w="396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64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飛行場所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17"/>
                <w:sz w:val="21"/>
                <w:fitText w:val="1100" w:id="4"/>
              </w:rPr>
              <w:t>所在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1"/>
                <w:fitText w:val="1100" w:id="4"/>
              </w:rPr>
              <w:t>地</w:t>
            </w:r>
            <w:r>
              <w:rPr>
                <w:rFonts w:hint="eastAsia"/>
                <w:sz w:val="21"/>
              </w:rPr>
              <w:t>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17"/>
                <w:sz w:val="21"/>
                <w:fitText w:val="1100" w:id="5"/>
              </w:rPr>
              <w:t>施設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1"/>
                <w:fitText w:val="1100" w:id="5"/>
              </w:rPr>
              <w:t>名</w:t>
            </w:r>
            <w:r>
              <w:rPr>
                <w:rFonts w:hint="eastAsia"/>
                <w:sz w:val="21"/>
              </w:rPr>
              <w:t>：</w:t>
            </w:r>
          </w:p>
        </w:tc>
      </w:tr>
      <w:tr>
        <w:trPr>
          <w:trHeight w:val="499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飛行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経路・範囲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pStyle w:val="0"/>
              <w:ind w:right="-107" w:rightChars="-51"/>
              <w:jc w:val="both"/>
              <w:rPr>
                <w:rFonts w:hint="eastAsia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※別添資料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又は飛行計画の通報（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DIPS2.0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）で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1"/>
              </w:rPr>
              <w:t>提出した地図の写し</w:t>
            </w:r>
          </w:p>
        </w:tc>
      </w:tr>
      <w:tr>
        <w:trPr>
          <w:trHeight w:val="904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飛行日時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令和　　年　　月</w:t>
            </w:r>
            <w:r>
              <w:rPr>
                <w:rFonts w:hint="eastAsia" w:ascii="Century" w:hAnsi="Century" w:eastAsia="HG丸ｺﾞｼｯｸM-PRO"/>
                <w:sz w:val="21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日（　）　　：　　～　　：　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令和</w:t>
            </w:r>
            <w:r>
              <w:rPr>
                <w:rFonts w:hint="eastAsia" w:ascii="Century" w:hAnsi="Century" w:eastAsia="HG丸ｺﾞｼｯｸM-PRO"/>
                <w:sz w:val="21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年</w:t>
            </w:r>
            <w:r>
              <w:rPr>
                <w:rFonts w:hint="eastAsia" w:ascii="Century" w:hAnsi="Century" w:eastAsia="HG丸ｺﾞｼｯｸM-PRO"/>
                <w:sz w:val="21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月　　日（　）　　：　　～　　：　　　（予備日）</w:t>
            </w:r>
          </w:p>
        </w:tc>
      </w:tr>
      <w:tr>
        <w:trPr>
          <w:trHeight w:val="1077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飛行機体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pStyle w:val="0"/>
              <w:spacing w:line="240" w:lineRule="auto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43"/>
                <w:sz w:val="21"/>
                <w:fitText w:val="1100" w:id="6"/>
              </w:rPr>
              <w:t>登録記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1"/>
                <w:fitText w:val="1100" w:id="6"/>
              </w:rPr>
              <w:t>号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"/>
                <w:sz w:val="21"/>
                <w:fitText w:val="1100" w:id="7"/>
              </w:rPr>
              <w:t>型式・名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1"/>
                <w:fitText w:val="1100" w:id="7"/>
              </w:rPr>
              <w:t>称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43"/>
                <w:sz w:val="21"/>
                <w:fitText w:val="1100" w:id="8"/>
              </w:rPr>
              <w:t>製造者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1"/>
                <w:fitText w:val="1100" w:id="8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：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17"/>
                <w:sz w:val="21"/>
                <w:fitText w:val="1100" w:id="9"/>
              </w:rPr>
              <w:t>登録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1"/>
                <w:fitText w:val="1100" w:id="9"/>
              </w:rPr>
              <w:t>日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：令和　　年　　月　　日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"/>
                <w:w w:val="66"/>
                <w:sz w:val="21"/>
                <w:fitText w:val="1100" w:id="10"/>
              </w:rPr>
              <w:t>リモート</w:t>
            </w:r>
            <w:r>
              <w:rPr>
                <w:rFonts w:hint="eastAsia" w:ascii="HG丸ｺﾞｼｯｸM-PRO" w:hAnsi="HG丸ｺﾞｼｯｸM-PRO" w:eastAsia="HG丸ｺﾞｼｯｸM-PRO"/>
                <w:spacing w:val="5"/>
                <w:w w:val="66"/>
                <w:sz w:val="21"/>
                <w:fitText w:val="1100" w:id="10"/>
              </w:rPr>
              <w:t>ID</w:t>
            </w:r>
            <w:r>
              <w:rPr>
                <w:rFonts w:hint="eastAsia" w:ascii="HG丸ｺﾞｼｯｸM-PRO" w:hAnsi="HG丸ｺﾞｼｯｸM-PRO" w:eastAsia="HG丸ｺﾞｼｯｸM-PRO"/>
                <w:spacing w:val="5"/>
                <w:w w:val="66"/>
                <w:sz w:val="21"/>
                <w:fitText w:val="1100" w:id="10"/>
              </w:rPr>
              <w:t>搭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66"/>
                <w:sz w:val="21"/>
                <w:fitText w:val="1100" w:id="10"/>
              </w:rPr>
              <w:t>載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：有・免除　　　　　　　　　自動帰還装置：有・無</w:t>
            </w:r>
          </w:p>
        </w:tc>
      </w:tr>
      <w:tr>
        <w:trPr>
          <w:trHeight w:val="1077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飛行時間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最大飛行時間：　　分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※１フライトの飛行可能時間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※バッテリー残量を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30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％以上残して着陸すること</w:t>
            </w:r>
          </w:p>
        </w:tc>
      </w:tr>
      <w:tr>
        <w:trPr/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現場体制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2"/>
                <w:sz w:val="21"/>
                <w:fitText w:val="1470" w:id="11"/>
              </w:rPr>
              <w:t>現場責任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sz w:val="21"/>
                <w:fitText w:val="1470" w:id="11"/>
              </w:rPr>
              <w:t>者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：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10"/>
                <w:kern w:val="0"/>
                <w:sz w:val="21"/>
                <w:fitText w:val="1470" w:id="12"/>
              </w:rPr>
              <w:t>操縦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1"/>
                <w:fitText w:val="1470" w:id="12"/>
              </w:rPr>
              <w:t>者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：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fitText w:val="1470" w:id="13"/>
              </w:rPr>
              <w:t>国家資格の有無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：有（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等・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等）　・　無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　　　　　　　　番号［　　　　　　　　　　　　　　　］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"/>
                <w:w w:val="77"/>
                <w:sz w:val="21"/>
                <w:fitText w:val="1470" w:id="14"/>
              </w:rPr>
              <w:t>民間講習団体の卒</w:t>
            </w:r>
            <w:r>
              <w:rPr>
                <w:rFonts w:hint="eastAsia" w:ascii="HG丸ｺﾞｼｯｸM-PRO" w:hAnsi="HG丸ｺﾞｼｯｸM-PRO" w:eastAsia="HG丸ｺﾞｼｯｸM-PRO"/>
                <w:spacing w:val="3"/>
                <w:w w:val="77"/>
                <w:sz w:val="21"/>
                <w:fitText w:val="1470" w:id="14"/>
              </w:rPr>
              <w:t>業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：有　・　無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　　　　　　　　番号［　　　　　　　　　　　　　　　］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05"/>
                <w:kern w:val="0"/>
                <w:sz w:val="21"/>
                <w:fitText w:val="1470" w:id="15"/>
              </w:rPr>
              <w:t>操縦経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1"/>
                <w:fitText w:val="1470" w:id="15"/>
              </w:rPr>
              <w:t>験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：有（　　時間以上）　・　無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10"/>
                <w:sz w:val="21"/>
                <w:fitText w:val="1470" w:id="16"/>
              </w:rPr>
              <w:t>補助</w:t>
            </w:r>
            <w:r>
              <w:rPr>
                <w:rFonts w:hint="eastAsia" w:ascii="HG丸ｺﾞｼｯｸM-PRO" w:hAnsi="HG丸ｺﾞｼｯｸM-PRO" w:eastAsia="HG丸ｺﾞｼｯｸM-PRO"/>
                <w:sz w:val="21"/>
                <w:fitText w:val="1470" w:id="16"/>
              </w:rPr>
              <w:t>者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：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700" w:hRule="atLeast"/>
        </w:trPr>
        <w:tc>
          <w:tcPr>
            <w:tcW w:w="143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飛行空域</w:t>
            </w:r>
          </w:p>
        </w:tc>
        <w:tc>
          <w:tcPr>
            <w:tcW w:w="3781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E7E6E6" w:themeColor="background2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□空港等周辺（制限高度　　　　ｍ）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□地表から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150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ｍ以上の高さの空域</w:t>
            </w:r>
          </w:p>
        </w:tc>
        <w:tc>
          <w:tcPr>
            <w:tcW w:w="3419" w:type="dxa"/>
            <w:tcBorders>
              <w:top w:val="none" w:color="auto" w:sz="0" w:space="0"/>
              <w:left w:val="dotted" w:color="E7E6E6" w:themeColor="background2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□人・家屋の密集地域の上空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67" w:hRule="atLeast"/>
        </w:trPr>
        <w:tc>
          <w:tcPr>
            <w:tcW w:w="14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1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E7E6E6" w:themeColor="background2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□上記空域の飛行は行わない</w:t>
            </w:r>
          </w:p>
        </w:tc>
        <w:tc>
          <w:tcPr>
            <w:tcW w:w="3419" w:type="dxa"/>
            <w:tcBorders>
              <w:top w:val="dotted" w:color="auto" w:sz="4" w:space="0"/>
              <w:left w:val="dotted" w:color="E7E6E6" w:themeColor="background2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624" w:hRule="atLeast"/>
        </w:trPr>
        <w:tc>
          <w:tcPr>
            <w:tcW w:w="143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飛行方法</w:t>
            </w:r>
          </w:p>
        </w:tc>
        <w:tc>
          <w:tcPr>
            <w:tcW w:w="3781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E7E6E6" w:themeColor="background2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□人・家屋から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30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ｍ未満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□催し場所上空</w:t>
            </w:r>
          </w:p>
        </w:tc>
        <w:tc>
          <w:tcPr>
            <w:tcW w:w="3419" w:type="dxa"/>
            <w:tcBorders>
              <w:top w:val="none" w:color="auto" w:sz="0" w:space="0"/>
              <w:left w:val="dotted" w:color="E7E6E6" w:themeColor="background2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□目視外飛行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□夜間の飛行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46" w:hRule="atLeast"/>
        </w:trPr>
        <w:tc>
          <w:tcPr>
            <w:tcW w:w="14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0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□上記方法の飛行は行わない　　　　　※危険物輸送、物件投下は禁止</w:t>
            </w:r>
          </w:p>
        </w:tc>
      </w:tr>
      <w:tr>
        <w:trPr>
          <w:trHeight w:val="619" w:hRule="atLeast"/>
        </w:trPr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保　　険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保険会社名：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05"/>
                <w:sz w:val="21"/>
                <w:fitText w:val="1050" w:id="17"/>
              </w:rPr>
              <w:t>商品</w:t>
            </w:r>
            <w:r>
              <w:rPr>
                <w:rFonts w:hint="eastAsia" w:ascii="HG丸ｺﾞｼｯｸM-PRO" w:hAnsi="HG丸ｺﾞｼｯｸM-PRO" w:eastAsia="HG丸ｺﾞｼｯｸM-PRO"/>
                <w:sz w:val="21"/>
                <w:fitText w:val="1050" w:id="17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：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5"/>
                <w:sz w:val="21"/>
                <w:fitText w:val="1050" w:id="18"/>
              </w:rPr>
              <w:t>保証金</w:t>
            </w:r>
            <w:r>
              <w:rPr>
                <w:rFonts w:hint="eastAsia" w:ascii="HG丸ｺﾞｼｯｸM-PRO" w:hAnsi="HG丸ｺﾞｼｯｸM-PRO" w:eastAsia="HG丸ｺﾞｼｯｸM-PRO"/>
                <w:sz w:val="21"/>
                <w:fitText w:val="1050" w:id="18"/>
              </w:rPr>
              <w:t>額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：対人（　　　　　　　円）・対物（　　　　　　　円）</w:t>
            </w:r>
          </w:p>
          <w:p>
            <w:pPr>
              <w:pStyle w:val="0"/>
              <w:ind w:firstLineChars="0"/>
              <w:jc w:val="left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※加入している保険の加入証書の写しを添付すること</w:t>
            </w:r>
          </w:p>
        </w:tc>
      </w:tr>
      <w:tr>
        <w:trPr>
          <w:trHeight w:val="404" w:hRule="atLeast"/>
        </w:trPr>
        <w:tc>
          <w:tcPr>
            <w:tcW w:w="1435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fitText w:val="840" w:id="19"/>
              </w:rPr>
              <w:t>緊急時の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2"/>
                <w:sz w:val="21"/>
                <w:fitText w:val="840" w:id="20"/>
              </w:rPr>
              <w:t>連絡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1"/>
                <w:fitText w:val="840" w:id="20"/>
              </w:rPr>
              <w:t>先</w:t>
            </w:r>
          </w:p>
        </w:tc>
        <w:tc>
          <w:tcPr>
            <w:tcW w:w="7200" w:type="dxa"/>
            <w:gridSpan w:val="3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Century" w:hAnsi="Century" w:eastAsia="HG丸ｺﾞｼｯｸM-PRO"/>
                <w:sz w:val="21"/>
              </w:rPr>
            </w:pPr>
            <w:r>
              <w:rPr>
                <w:rFonts w:hint="eastAsia" w:ascii="Century" w:hAnsi="Century" w:eastAsia="HG丸ｺﾞｼｯｸM-PRO"/>
                <w:sz w:val="21"/>
              </w:rPr>
              <w:t>氏名：</w:t>
            </w:r>
          </w:p>
          <w:p>
            <w:pPr>
              <w:pStyle w:val="0"/>
              <w:jc w:val="left"/>
              <w:rPr>
                <w:rFonts w:hint="default" w:ascii="Century" w:hAnsi="Century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緊急連絡携帯番号（常備）：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 xml:space="preserve"> </w:t>
            </w:r>
          </w:p>
          <w:p>
            <w:pPr>
              <w:pStyle w:val="0"/>
              <w:ind w:right="-107" w:rightChars="-51"/>
              <w:jc w:val="left"/>
              <w:rPr>
                <w:rFonts w:hint="default" w:ascii="Century" w:hAnsi="Century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※事前に飛行区域の警察署、消防署、救急対応可能な病院の連絡先を確認すること</w:t>
            </w:r>
          </w:p>
          <w:p>
            <w:pPr>
              <w:pStyle w:val="0"/>
              <w:ind w:right="-107" w:rightChars="-51"/>
              <w:jc w:val="left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※人身・物損事故時は速やかに対応の後、宮崎市スポーツランド推進課へ報告すること</w:t>
            </w:r>
          </w:p>
        </w:tc>
      </w:tr>
      <w:tr>
        <w:trPr>
          <w:trHeight w:val="1117" w:hRule="atLeast"/>
        </w:trPr>
        <w:tc>
          <w:tcPr>
            <w:tcW w:w="1435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2"/>
                <w:fitText w:val="840" w:id="21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fitText w:val="840" w:id="21"/>
              </w:rPr>
              <w:t>他</w:t>
            </w:r>
          </w:p>
        </w:tc>
        <w:tc>
          <w:tcPr>
            <w:tcW w:w="7200" w:type="dxa"/>
            <w:gridSpan w:val="3"/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color w:val="aut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1"/>
              </w:rPr>
              <w:t>国土交通大臣承認　令和　　年　　月　　日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1"/>
              </w:rPr>
              <w:t>大阪航空局　　号</w:t>
            </w:r>
          </w:p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1"/>
              </w:rPr>
              <w:t>承認の期間　令和　　年　　月　　日から令和　　年　　月　　日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※許可・承認の事実が分かるもの（写し等）を添付すること</w:t>
            </w: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　「国土交通省航空局　無人航空機飛行標準マニュアル②」に掲載がある諸事項を遵守し飛行にあたることを宣誓します。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b w:val="1"/>
          <w:sz w:val="22"/>
        </w:rPr>
      </w:pPr>
    </w:p>
    <w:p>
      <w:pPr>
        <w:pStyle w:val="0"/>
        <w:ind w:left="-216" w:leftChars="-103" w:firstLine="440" w:firstLineChars="2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宮崎市長　殿</w:t>
      </w:r>
    </w:p>
    <w:p>
      <w:pPr>
        <w:pStyle w:val="0"/>
        <w:ind w:left="1" w:leftChars="-203" w:hanging="427" w:hangingChars="194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ab/>
      </w:r>
      <w:r>
        <w:rPr>
          <w:rFonts w:hint="eastAsia" w:ascii="HG丸ｺﾞｼｯｸM-PRO" w:hAnsi="HG丸ｺﾞｼｯｸM-PRO" w:eastAsia="HG丸ｺﾞｼｯｸM-PRO"/>
          <w:sz w:val="22"/>
        </w:rPr>
        <w:t>令和　　年　　月　　日</w:t>
      </w:r>
    </w:p>
    <w:p>
      <w:pPr>
        <w:pStyle w:val="0"/>
        <w:wordWrap w:val="0"/>
        <w:ind w:left="1" w:leftChars="-203" w:hanging="427" w:hangingChars="194"/>
        <w:jc w:val="righ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（自署）　　　　　　　　　　　</w:t>
      </w:r>
    </w:p>
    <w:sectPr>
      <w:headerReference r:id="rId5" w:type="default"/>
      <w:pgSz w:w="11906" w:h="16838"/>
      <w:pgMar w:top="1077" w:right="1587" w:bottom="1077" w:left="1587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HG丸ｺﾞｼｯｸM-PRO" w:hAnsi="HG丸ｺﾞｼｯｸM-PRO" w:eastAsia="HG丸ｺﾞｼｯｸM-PRO"/>
        <w:sz w:val="22"/>
      </w:rPr>
      <w:t>（様式第２号）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7"/>
    <w:uiPriority w:val="0"/>
    <w:qFormat/>
    <w:pPr>
      <w:pBdr>
        <w:bottom w:val="thickThinSmallGap" w:color="5B9BD5" w:themeColor="accent1" w:sz="12" w:space="3"/>
      </w:pBdr>
      <w:shd w:val="clear" w:color="auto" w:themeFill="accent1" w:themeFillTint="FF" w:themeFillShade="FF"/>
      <w:spacing w:before="120" w:beforeLines="0" w:beforeAutospacing="0" w:after="120" w:afterLines="0" w:afterAutospacing="0" w:line="400" w:lineRule="exact"/>
      <w:jc w:val="left"/>
      <w:outlineLvl w:val="0"/>
    </w:pPr>
    <w:rPr>
      <w:rFonts w:asciiTheme="majorHAnsi" w:hAnsiTheme="majorHAnsi" w:eastAsiaTheme="majorEastAsia"/>
      <w:b w:val="1"/>
      <w:color w:val="FFFFFF" w:themeColor="background1"/>
      <w:sz w:val="28"/>
    </w:rPr>
  </w:style>
  <w:style w:type="paragraph" w:styleId="2">
    <w:name w:val="heading 2"/>
    <w:basedOn w:val="0"/>
    <w:next w:val="2"/>
    <w:link w:val="48"/>
    <w:uiPriority w:val="0"/>
    <w:qFormat/>
    <w:pPr>
      <w:pBdr>
        <w:bottom w:val="single" w:color="5B9BD5" w:themeColor="accent1" w:sz="12" w:space="1"/>
      </w:pBdr>
      <w:spacing w:before="173" w:beforeLines="50" w:beforeAutospacing="0" w:after="103" w:afterLines="30" w:afterAutospacing="0"/>
      <w:outlineLvl w:val="1"/>
    </w:pPr>
    <w:rPr>
      <w:rFonts w:asciiTheme="majorHAnsi" w:hAnsiTheme="majorHAnsi" w:eastAsiaTheme="majorEastAsia"/>
      <w:b w:val="1"/>
      <w:color w:val="5B9BD5" w:themeColor="accent1"/>
      <w:sz w:val="24"/>
    </w:rPr>
  </w:style>
  <w:style w:type="paragraph" w:styleId="3">
    <w:name w:val="heading 3"/>
    <w:basedOn w:val="0"/>
    <w:next w:val="3"/>
    <w:link w:val="49"/>
    <w:uiPriority w:val="0"/>
    <w:qFormat/>
    <w:pPr>
      <w:spacing w:before="173" w:beforeLines="50" w:beforeAutospacing="0"/>
      <w:outlineLvl w:val="2"/>
    </w:pPr>
    <w:rPr>
      <w:rFonts w:asciiTheme="majorHAnsi" w:hAnsiTheme="majorHAnsi" w:eastAsiaTheme="majorEastAsia"/>
      <w:b w:val="1"/>
      <w:color w:val="5B9BD5" w:themeColor="accent1"/>
      <w:sz w:val="24"/>
    </w:rPr>
  </w:style>
  <w:style w:type="paragraph" w:styleId="4">
    <w:name w:val="heading 4"/>
    <w:basedOn w:val="3"/>
    <w:next w:val="4"/>
    <w:link w:val="50"/>
    <w:uiPriority w:val="0"/>
    <w:qFormat/>
    <w:pPr>
      <w:ind w:left="100" w:leftChars="100"/>
      <w:outlineLvl w:val="3"/>
    </w:pPr>
  </w:style>
  <w:style w:type="paragraph" w:styleId="5">
    <w:name w:val="heading 5"/>
    <w:basedOn w:val="4"/>
    <w:next w:val="5"/>
    <w:link w:val="51"/>
    <w:uiPriority w:val="0"/>
    <w:qFormat/>
    <w:pPr>
      <w:ind w:left="200" w:leftChars="200"/>
      <w:outlineLvl w:val="4"/>
    </w:pPr>
  </w:style>
  <w:style w:type="paragraph" w:styleId="6">
    <w:name w:val="heading 6"/>
    <w:basedOn w:val="5"/>
    <w:next w:val="6"/>
    <w:link w:val="52"/>
    <w:uiPriority w:val="0"/>
    <w:qFormat/>
    <w:pPr>
      <w:ind w:left="300" w:leftChars="300"/>
      <w:outlineLvl w:val="5"/>
    </w:pPr>
  </w:style>
  <w:style w:type="paragraph" w:styleId="7">
    <w:name w:val="heading 7"/>
    <w:basedOn w:val="6"/>
    <w:next w:val="7"/>
    <w:link w:val="53"/>
    <w:uiPriority w:val="0"/>
    <w:qFormat/>
    <w:pPr>
      <w:ind w:left="400" w:leftChars="4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54"/>
    <w:uiPriority w:val="0"/>
    <w:qFormat/>
    <w:pPr>
      <w:ind w:left="500" w:leftChars="500"/>
      <w:outlineLvl w:val="7"/>
    </w:pPr>
  </w:style>
  <w:style w:type="paragraph" w:styleId="9">
    <w:name w:val="heading 9"/>
    <w:basedOn w:val="8"/>
    <w:next w:val="9"/>
    <w:link w:val="55"/>
    <w:uiPriority w:val="0"/>
    <w:qFormat/>
    <w:pPr>
      <w:ind w:left="600" w:leftChars="6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15"/>
    <w:link w:val="16"/>
    <w:uiPriority w:val="0"/>
    <w:qFormat/>
    <w:pPr>
      <w:jc w:val="right"/>
    </w:pPr>
    <w:rPr>
      <w:sz w:val="18"/>
    </w:rPr>
  </w:style>
  <w:style w:type="character" w:styleId="16" w:customStyle="1">
    <w:name w:val="日付 (文字)"/>
    <w:basedOn w:val="10"/>
    <w:next w:val="16"/>
    <w:link w:val="15"/>
    <w:uiPriority w:val="0"/>
    <w:rPr>
      <w:rFonts w:asciiTheme="minorHAnsi" w:hAnsiTheme="minorHAnsi" w:eastAsiaTheme="minorEastAsia"/>
      <w:sz w:val="18"/>
    </w:rPr>
  </w:style>
  <w:style w:type="paragraph" w:styleId="17">
    <w:name w:val="List Paragraph"/>
    <w:basedOn w:val="0"/>
    <w:next w:val="17"/>
    <w:link w:val="0"/>
    <w:uiPriority w:val="0"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paragraph" w:styleId="26">
    <w:name w:val="Block Text"/>
    <w:basedOn w:val="0"/>
    <w:next w:val="26"/>
    <w:link w:val="0"/>
    <w:uiPriority w:val="0"/>
    <w:qFormat/>
    <w:pPr>
      <w:ind w:left="1468" w:right="1468"/>
    </w:pPr>
  </w:style>
  <w:style w:type="paragraph" w:styleId="27">
    <w:name w:val="Subtitle"/>
    <w:basedOn w:val="0"/>
    <w:next w:val="27"/>
    <w:link w:val="28"/>
    <w:uiPriority w:val="0"/>
    <w:qFormat/>
    <w:pPr>
      <w:jc w:val="left"/>
      <w:outlineLvl w:val="1"/>
    </w:pPr>
    <w:rPr>
      <w:rFonts w:asciiTheme="majorHAnsi" w:hAnsiTheme="majorHAnsi" w:eastAsiaTheme="majorEastAsia"/>
      <w:b w:val="1"/>
      <w:color w:val="9BC2E6" w:themeColor="accent1" w:themeTint="99"/>
      <w:sz w:val="28"/>
    </w:rPr>
  </w:style>
  <w:style w:type="character" w:styleId="28" w:customStyle="1">
    <w:name w:val="副題 (文字)"/>
    <w:basedOn w:val="10"/>
    <w:next w:val="28"/>
    <w:link w:val="27"/>
    <w:uiPriority w:val="0"/>
    <w:rPr>
      <w:rFonts w:asciiTheme="majorHAnsi" w:hAnsiTheme="majorHAnsi" w:eastAsiaTheme="majorEastAsia"/>
      <w:b w:val="1"/>
      <w:color w:val="9BC2E6" w:themeColor="accent1" w:themeTint="99"/>
      <w:sz w:val="28"/>
    </w:rPr>
  </w:style>
  <w:style w:type="paragraph" w:styleId="29">
    <w:name w:val="caption"/>
    <w:basedOn w:val="0"/>
    <w:next w:val="29"/>
    <w:link w:val="0"/>
    <w:uiPriority w:val="0"/>
    <w:semiHidden/>
    <w:qFormat/>
    <w:rPr>
      <w:rFonts w:eastAsiaTheme="majorEastAsia"/>
      <w:b w:val="1"/>
      <w:color w:val="ED7D31" w:themeColor="accent2"/>
      <w:sz w:val="18"/>
    </w:rPr>
  </w:style>
  <w:style w:type="character" w:styleId="30">
    <w:name w:val="Strong"/>
    <w:basedOn w:val="10"/>
    <w:next w:val="30"/>
    <w:link w:val="0"/>
    <w:uiPriority w:val="0"/>
    <w:qFormat/>
    <w:rPr>
      <w:rFonts w:asciiTheme="minorHAnsi" w:hAnsiTheme="minorHAnsi" w:eastAsiaTheme="minorEastAsia"/>
      <w:b w:val="1"/>
      <w:color w:val="5B9BD5" w:themeColor="accent1"/>
      <w:sz w:val="24"/>
      <w:u w:val="none" w:color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31">
    <w:name w:val="Emphasis"/>
    <w:basedOn w:val="10"/>
    <w:next w:val="31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  <w:sz w:val="24"/>
    </w:rPr>
  </w:style>
  <w:style w:type="character" w:styleId="32">
    <w:name w:val="Intense Emphasis"/>
    <w:basedOn w:val="10"/>
    <w:next w:val="32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33">
    <w:name w:val="Subtle Emphasis"/>
    <w:basedOn w:val="10"/>
    <w:next w:val="33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34">
    <w:name w:val="Body Text"/>
    <w:basedOn w:val="0"/>
    <w:next w:val="34"/>
    <w:link w:val="35"/>
    <w:uiPriority w:val="0"/>
    <w:qFormat/>
  </w:style>
  <w:style w:type="character" w:styleId="35" w:customStyle="1">
    <w:name w:val="本文 (文字)"/>
    <w:basedOn w:val="10"/>
    <w:next w:val="35"/>
    <w:link w:val="34"/>
    <w:uiPriority w:val="0"/>
    <w:rPr>
      <w:rFonts w:asciiTheme="minorHAnsi" w:hAnsiTheme="minorHAnsi" w:eastAsiaTheme="minorEastAsia"/>
    </w:rPr>
  </w:style>
  <w:style w:type="paragraph" w:styleId="36">
    <w:name w:val="Body Text Indent"/>
    <w:basedOn w:val="0"/>
    <w:next w:val="36"/>
    <w:link w:val="37"/>
    <w:uiPriority w:val="0"/>
    <w:qFormat/>
    <w:pPr>
      <w:ind w:left="840"/>
    </w:pPr>
  </w:style>
  <w:style w:type="character" w:styleId="37" w:customStyle="1">
    <w:name w:val="本文インデント (文字)"/>
    <w:basedOn w:val="10"/>
    <w:next w:val="37"/>
    <w:link w:val="36"/>
    <w:uiPriority w:val="0"/>
    <w:rPr>
      <w:rFonts w:asciiTheme="minorHAnsi" w:hAnsiTheme="minorHAnsi" w:eastAsiaTheme="minorEastAsia"/>
    </w:rPr>
  </w:style>
  <w:style w:type="paragraph" w:styleId="38">
    <w:name w:val="Body Text First Indent"/>
    <w:basedOn w:val="34"/>
    <w:next w:val="38"/>
    <w:link w:val="39"/>
    <w:uiPriority w:val="0"/>
    <w:qFormat/>
    <w:pPr>
      <w:ind w:firstLine="227"/>
    </w:pPr>
  </w:style>
  <w:style w:type="character" w:styleId="39" w:customStyle="1">
    <w:name w:val="本文字下げ (文字)"/>
    <w:basedOn w:val="35"/>
    <w:next w:val="39"/>
    <w:link w:val="38"/>
    <w:uiPriority w:val="0"/>
    <w:rPr>
      <w:rFonts w:asciiTheme="minorHAnsi" w:hAnsiTheme="minorHAnsi" w:eastAsiaTheme="minorEastAsia"/>
    </w:rPr>
  </w:style>
  <w:style w:type="paragraph" w:styleId="40">
    <w:name w:val="toc 1"/>
    <w:basedOn w:val="0"/>
    <w:next w:val="40"/>
    <w:link w:val="0"/>
    <w:uiPriority w:val="0"/>
    <w:qFormat/>
    <w:rPr>
      <w:rFonts w:eastAsiaTheme="majorEastAsia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paragraph" w:styleId="42">
    <w:name w:val="Signature"/>
    <w:basedOn w:val="0"/>
    <w:next w:val="42"/>
    <w:link w:val="43"/>
    <w:uiPriority w:val="0"/>
    <w:qFormat/>
    <w:pPr>
      <w:jc w:val="right"/>
    </w:pPr>
  </w:style>
  <w:style w:type="character" w:styleId="43" w:customStyle="1">
    <w:name w:val="署名 (文字)"/>
    <w:basedOn w:val="10"/>
    <w:next w:val="43"/>
    <w:link w:val="42"/>
    <w:uiPriority w:val="0"/>
    <w:rPr>
      <w:rFonts w:asciiTheme="minorHAnsi" w:hAnsiTheme="minorHAnsi" w:eastAsiaTheme="minorEastAsia"/>
    </w:rPr>
  </w:style>
  <w:style w:type="paragraph" w:styleId="44">
    <w:name w:val="No Spacing"/>
    <w:next w:val="44"/>
    <w:link w:val="0"/>
    <w:uiPriority w:val="0"/>
    <w:qFormat/>
    <w:rPr>
      <w:kern w:val="0"/>
      <w:sz w:val="22"/>
    </w:rPr>
  </w:style>
  <w:style w:type="paragraph" w:styleId="45">
    <w:name w:val="Title"/>
    <w:basedOn w:val="0"/>
    <w:next w:val="45"/>
    <w:link w:val="46"/>
    <w:uiPriority w:val="0"/>
    <w:qFormat/>
    <w:pPr>
      <w:spacing w:before="240" w:beforeLines="0" w:beforeAutospacing="0" w:after="120" w:afterLines="0" w:afterAutospacing="0" w:line="720" w:lineRule="exact"/>
      <w:jc w:val="left"/>
      <w:outlineLvl w:val="0"/>
    </w:pPr>
    <w:rPr>
      <w:rFonts w:asciiTheme="majorHAnsi" w:hAnsiTheme="majorHAnsi" w:eastAsiaTheme="majorEastAsia"/>
      <w:b w:val="1"/>
      <w:color w:val="2E74B4" w:themeColor="accent1" w:themeShade="BF"/>
      <w:sz w:val="40"/>
    </w:rPr>
  </w:style>
  <w:style w:type="character" w:styleId="46" w:customStyle="1">
    <w:name w:val="表題 (文字)"/>
    <w:basedOn w:val="10"/>
    <w:next w:val="46"/>
    <w:link w:val="45"/>
    <w:uiPriority w:val="0"/>
    <w:rPr>
      <w:rFonts w:asciiTheme="majorHAnsi" w:hAnsiTheme="majorHAnsi" w:eastAsiaTheme="majorEastAsia"/>
      <w:b w:val="1"/>
      <w:color w:val="2E74B4" w:themeColor="accent1" w:themeShade="BF"/>
      <w:sz w:val="40"/>
    </w:rPr>
  </w:style>
  <w:style w:type="character" w:styleId="47" w:customStyle="1">
    <w:name w:val="見出し 1 (文字)"/>
    <w:basedOn w:val="10"/>
    <w:next w:val="47"/>
    <w:link w:val="1"/>
    <w:uiPriority w:val="0"/>
    <w:rPr>
      <w:rFonts w:asciiTheme="majorHAnsi" w:hAnsiTheme="majorHAnsi" w:eastAsiaTheme="majorEastAsia"/>
      <w:b w:val="1"/>
      <w:color w:val="FFFFFF" w:themeColor="background1"/>
      <w:sz w:val="28"/>
      <w:shd w:val="clear" w:color="auto" w:themeFill="accent1" w:themeFillTint="FF" w:themeFillShade="FF"/>
    </w:rPr>
  </w:style>
  <w:style w:type="character" w:styleId="48" w:customStyle="1">
    <w:name w:val="見出し 2 (文字)"/>
    <w:basedOn w:val="10"/>
    <w:next w:val="48"/>
    <w:link w:val="2"/>
    <w:uiPriority w:val="0"/>
    <w:rPr>
      <w:rFonts w:asciiTheme="majorHAnsi" w:hAnsiTheme="majorHAnsi" w:eastAsiaTheme="majorEastAsia"/>
      <w:b w:val="1"/>
      <w:color w:val="5B9BD5" w:themeColor="accent1"/>
      <w:sz w:val="24"/>
    </w:rPr>
  </w:style>
  <w:style w:type="character" w:styleId="49" w:customStyle="1">
    <w:name w:val="見出し 3 (文字)"/>
    <w:basedOn w:val="10"/>
    <w:next w:val="49"/>
    <w:link w:val="3"/>
    <w:uiPriority w:val="0"/>
    <w:rPr>
      <w:rFonts w:asciiTheme="majorHAnsi" w:hAnsiTheme="majorHAnsi" w:eastAsiaTheme="majorEastAsia"/>
      <w:b w:val="1"/>
      <w:color w:val="5B9BD5" w:themeColor="accent1"/>
      <w:sz w:val="24"/>
    </w:rPr>
  </w:style>
  <w:style w:type="character" w:styleId="50" w:customStyle="1">
    <w:name w:val="見出し 4 (文字)"/>
    <w:basedOn w:val="10"/>
    <w:next w:val="50"/>
    <w:link w:val="4"/>
    <w:uiPriority w:val="0"/>
    <w:rPr>
      <w:rFonts w:asciiTheme="majorHAnsi" w:hAnsiTheme="majorHAnsi" w:eastAsiaTheme="majorEastAsia"/>
      <w:b w:val="1"/>
      <w:color w:val="5B9BD5" w:themeColor="accent1"/>
      <w:sz w:val="24"/>
    </w:rPr>
  </w:style>
  <w:style w:type="character" w:styleId="51" w:customStyle="1">
    <w:name w:val="見出し 5 (文字)"/>
    <w:basedOn w:val="10"/>
    <w:next w:val="51"/>
    <w:link w:val="5"/>
    <w:uiPriority w:val="0"/>
    <w:rPr>
      <w:rFonts w:asciiTheme="majorHAnsi" w:hAnsiTheme="majorHAnsi" w:eastAsiaTheme="majorEastAsia"/>
      <w:b w:val="1"/>
      <w:color w:val="5B9BD5" w:themeColor="accent1"/>
      <w:sz w:val="24"/>
    </w:rPr>
  </w:style>
  <w:style w:type="character" w:styleId="52" w:customStyle="1">
    <w:name w:val="見出し 6 (文字)"/>
    <w:basedOn w:val="10"/>
    <w:next w:val="52"/>
    <w:link w:val="6"/>
    <w:uiPriority w:val="0"/>
    <w:rPr>
      <w:rFonts w:asciiTheme="majorHAnsi" w:hAnsiTheme="majorHAnsi" w:eastAsiaTheme="majorEastAsia"/>
      <w:b w:val="1"/>
      <w:color w:val="5B9BD5" w:themeColor="accent1"/>
      <w:sz w:val="24"/>
    </w:rPr>
  </w:style>
  <w:style w:type="character" w:styleId="53" w:customStyle="1">
    <w:name w:val="見出し 7 (文字)"/>
    <w:basedOn w:val="10"/>
    <w:next w:val="53"/>
    <w:link w:val="7"/>
    <w:uiPriority w:val="0"/>
    <w:rPr>
      <w:rFonts w:asciiTheme="minorHAnsi" w:hAnsiTheme="minorHAnsi" w:eastAsiaTheme="majorEastAsia"/>
      <w:b w:val="1"/>
      <w:color w:val="5B9BD5" w:themeColor="accent1"/>
      <w:sz w:val="24"/>
    </w:rPr>
  </w:style>
  <w:style w:type="character" w:styleId="54" w:customStyle="1">
    <w:name w:val="見出し 8 (文字)"/>
    <w:basedOn w:val="10"/>
    <w:next w:val="54"/>
    <w:link w:val="8"/>
    <w:uiPriority w:val="0"/>
    <w:rPr>
      <w:rFonts w:asciiTheme="minorHAnsi" w:hAnsiTheme="minorHAnsi" w:eastAsiaTheme="majorEastAsia"/>
      <w:b w:val="1"/>
      <w:color w:val="5B9BD5" w:themeColor="accent1"/>
      <w:sz w:val="24"/>
    </w:rPr>
  </w:style>
  <w:style w:type="character" w:styleId="55" w:customStyle="1">
    <w:name w:val="見出し 9 (文字)"/>
    <w:basedOn w:val="10"/>
    <w:next w:val="55"/>
    <w:link w:val="9"/>
    <w:uiPriority w:val="0"/>
    <w:rPr>
      <w:rFonts w:asciiTheme="minorHAnsi" w:hAnsiTheme="minorHAnsi" w:eastAsiaTheme="majorEastAsia"/>
      <w:b w:val="1"/>
      <w:color w:val="5B9BD5" w:themeColor="accent1"/>
      <w:sz w:val="24"/>
    </w:rPr>
  </w:style>
  <w:style w:type="table" w:styleId="56">
    <w:name w:val="Table Grid"/>
    <w:basedOn w:val="11"/>
    <w:next w:val="5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830</TotalTime>
  <Pages>2</Pages>
  <Words>9</Words>
  <Characters>738</Characters>
  <Application>JUST Note</Application>
  <Lines>114</Lines>
  <Paragraphs>69</Paragraphs>
  <CharactersWithSpaces>931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Y0310337</cp:lastModifiedBy>
  <cp:lastPrinted>2023-12-14T00:33:50Z</cp:lastPrinted>
  <dcterms:created xsi:type="dcterms:W3CDTF">2021-10-15T01:29:00Z</dcterms:created>
  <dcterms:modified xsi:type="dcterms:W3CDTF">2023-12-11T05:48:41Z</dcterms:modified>
  <cp:revision>29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0x0101005D697BBB6C7C71438AA06DE92AE599CC</vt:lpwstr>
  </property>
</Properties>
</file>