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80.0" w:type="dxa"/>
        <w:jc w:val="left"/>
        <w:tblInd w:w="-89.0" w:type="dxa"/>
        <w:tblBorders>
          <w:top w:color="000000" w:space="0" w:sz="8" w:val="single"/>
          <w:left w:color="000000" w:space="0" w:sz="8" w:val="single"/>
          <w:right w:color="000000" w:space="0" w:sz="8" w:val="single"/>
          <w:insideV w:color="000000" w:space="0" w:sz="8" w:val="single"/>
        </w:tblBorders>
        <w:tblLayout w:type="fixed"/>
        <w:tblLook w:val="0000"/>
      </w:tblPr>
      <w:tblGrid>
        <w:gridCol w:w="6300"/>
        <w:gridCol w:w="3380"/>
        <w:tblGridChange w:id="0">
          <w:tblGrid>
            <w:gridCol w:w="6300"/>
            <w:gridCol w:w="3380"/>
          </w:tblGrid>
        </w:tblGridChange>
      </w:tblGrid>
      <w:tr>
        <w:trPr>
          <w:cantSplit w:val="1"/>
          <w:tblHeader w:val="0"/>
        </w:trPr>
        <w:tc>
          <w:tcPr>
            <w:gridSpan w:val="2"/>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00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5">
            <w:pPr>
              <w:jc w:val="center"/>
              <w:rPr>
                <w:rFonts w:ascii="MS Mincho" w:cs="MS Mincho" w:eastAsia="MS Mincho" w:hAnsi="MS Mincho"/>
                <w:sz w:val="36"/>
                <w:szCs w:val="36"/>
              </w:rPr>
            </w:pPr>
            <w:r w:rsidDel="00000000" w:rsidR="00000000" w:rsidRPr="00000000">
              <w:rPr>
                <w:rFonts w:ascii="MS Mincho" w:cs="MS Mincho" w:eastAsia="MS Mincho" w:hAnsi="MS Mincho"/>
                <w:sz w:val="36"/>
                <w:szCs w:val="36"/>
                <w:rtl w:val="0"/>
              </w:rPr>
              <w:t xml:space="preserve">委任状</w:t>
            </w:r>
          </w:p>
          <w:p w:rsidR="00000000" w:rsidDel="00000000" w:rsidP="00000000" w:rsidRDefault="00000000" w:rsidRPr="00000000" w14:paraId="00000006">
            <w:pPr>
              <w:rPr>
                <w:rFonts w:ascii="MS Mincho" w:cs="MS Mincho" w:eastAsia="MS Mincho" w:hAnsi="MS Mincho"/>
                <w:sz w:val="36"/>
                <w:szCs w:val="36"/>
              </w:rPr>
            </w:pPr>
            <w:r w:rsidDel="00000000" w:rsidR="00000000" w:rsidRPr="00000000">
              <w:rPr>
                <w:rtl w:val="0"/>
              </w:rPr>
            </w:r>
          </w:p>
        </w:tc>
      </w:tr>
      <w:tr>
        <w:trPr>
          <w:cantSplit w:val="1"/>
          <w:trHeight w:val="10543"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9">
            <w:pPr>
              <w:rPr>
                <w:rFonts w:ascii="MS Mincho" w:cs="MS Mincho" w:eastAsia="MS Mincho" w:hAnsi="MS Mincho"/>
                <w:sz w:val="22"/>
                <w:szCs w:val="22"/>
              </w:rPr>
            </w:pPr>
            <w:r w:rsidDel="00000000" w:rsidR="00000000" w:rsidRPr="00000000">
              <w:rPr>
                <w:rtl w:val="0"/>
              </w:rPr>
            </w:r>
            <w:r w:rsidDel="00000000" w:rsidR="00000000" w:rsidRPr="00000000">
              <mc:AlternateContent>
                <mc:Choice Requires="wpg">
                  <w:drawing>
                    <wp:anchor allowOverlap="1" behindDoc="0" distB="0" distT="0" distL="71755" distR="71755" hidden="0" layoutInCell="1" locked="0" relativeHeight="0" simplePos="0">
                      <wp:simplePos x="0" y="0"/>
                      <wp:positionH relativeFrom="column">
                        <wp:posOffset>4846955</wp:posOffset>
                      </wp:positionH>
                      <wp:positionV relativeFrom="paragraph">
                        <wp:posOffset>63500</wp:posOffset>
                      </wp:positionV>
                      <wp:extent cx="1019175" cy="209550"/>
                      <wp:effectExtent b="0" l="0" r="0" t="0"/>
                      <wp:wrapNone/>
                      <wp:docPr id="1" name=""/>
                      <a:graphic>
                        <a:graphicData uri="http://schemas.microsoft.com/office/word/2010/wordprocessingShape">
                          <wps:wsp>
                            <wps:cNvSpPr/>
                            <wps:cNvPr id="2" name="Shape 2"/>
                            <wps:spPr>
                              <a:xfrm>
                                <a:off x="4841175" y="3679988"/>
                                <a:ext cx="1009650" cy="2000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000000"/>
                                      <w:sz w:val="21"/>
                                      <w:vertAlign w:val="baseline"/>
                                    </w:rPr>
                                    <w:t xml:space="preserve">使用</w:t>
                                  </w:r>
                                </w:p>
                              </w:txbxContent>
                            </wps:txbx>
                            <wps:bodyPr anchorCtr="0" anchor="t" bIns="9525" lIns="74925" spcFirstLastPara="1" rIns="74925" wrap="square" tIns="9525">
                              <a:noAutofit/>
                            </wps:bodyPr>
                          </wps:wsp>
                        </a:graphicData>
                      </a:graphic>
                    </wp:anchor>
                  </w:drawing>
                </mc:Choice>
                <mc:Fallback>
                  <w:drawing>
                    <wp:anchor allowOverlap="1" behindDoc="0" distB="0" distT="0" distL="71755" distR="71755" hidden="0" layoutInCell="1" locked="0" relativeHeight="0" simplePos="0">
                      <wp:simplePos x="0" y="0"/>
                      <wp:positionH relativeFrom="column">
                        <wp:posOffset>4846955</wp:posOffset>
                      </wp:positionH>
                      <wp:positionV relativeFrom="paragraph">
                        <wp:posOffset>63500</wp:posOffset>
                      </wp:positionV>
                      <wp:extent cx="1019175" cy="2095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19175" cy="209550"/>
                              </a:xfrm>
                              <a:prstGeom prst="rect"/>
                              <a:ln/>
                            </pic:spPr>
                          </pic:pic>
                        </a:graphicData>
                      </a:graphic>
                    </wp:anchor>
                  </w:drawing>
                </mc:Fallback>
              </mc:AlternateContent>
            </w:r>
          </w:p>
          <w:p w:rsidR="00000000" w:rsidDel="00000000" w:rsidP="00000000" w:rsidRDefault="00000000" w:rsidRPr="00000000" w14:paraId="0000000A">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0B">
            <w:pPr>
              <w:rPr>
                <w:rFonts w:ascii="MS Mincho" w:cs="MS Mincho" w:eastAsia="MS Mincho" w:hAnsi="MS Mincho"/>
                <w:sz w:val="20"/>
                <w:szCs w:val="20"/>
              </w:rPr>
            </w:pPr>
            <w:r w:rsidDel="00000000" w:rsidR="00000000" w:rsidRPr="00000000">
              <w:rPr>
                <w:rFonts w:ascii="MS Mincho" w:cs="MS Mincho" w:eastAsia="MS Mincho" w:hAnsi="MS Mincho"/>
                <w:sz w:val="26"/>
                <w:szCs w:val="26"/>
                <w:rtl w:val="0"/>
              </w:rPr>
              <w:t xml:space="preserve">　　　　　私は、都合により</w:t>
            </w:r>
            <w:r w:rsidDel="00000000" w:rsidR="00000000" w:rsidRPr="00000000">
              <w:rPr>
                <w:rFonts w:ascii="MS Mincho" w:cs="MS Mincho" w:eastAsia="MS Mincho" w:hAnsi="MS Mincho"/>
                <w:sz w:val="26"/>
                <w:szCs w:val="26"/>
                <w:u w:val="single"/>
                <w:rtl w:val="0"/>
              </w:rPr>
              <w:t xml:space="preserve">　　　　　　　　　　　　　　　　</w:t>
            </w:r>
            <w:r w:rsidDel="00000000" w:rsidR="00000000" w:rsidRPr="00000000">
              <w:rPr>
                <w:rFonts w:ascii="MS Mincho" w:cs="MS Mincho" w:eastAsia="MS Mincho" w:hAnsi="MS Mincho"/>
                <w:sz w:val="26"/>
                <w:szCs w:val="26"/>
                <w:rtl w:val="0"/>
              </w:rPr>
              <w:t xml:space="preserve">　</w:t>
            </w:r>
            <w:r w:rsidDel="00000000" w:rsidR="00000000" w:rsidRPr="00000000">
              <w:rPr>
                <w:rtl w:val="0"/>
              </w:rPr>
            </w:r>
            <w:r w:rsidDel="00000000" w:rsidR="00000000" w:rsidRPr="00000000">
              <mc:AlternateContent>
                <mc:Choice Requires="wpg">
                  <w:drawing>
                    <wp:anchor allowOverlap="1" behindDoc="0" distB="0" distT="0" distL="71755" distR="71755" hidden="0" layoutInCell="1" locked="0" relativeHeight="0" simplePos="0">
                      <wp:simplePos x="0" y="0"/>
                      <wp:positionH relativeFrom="column">
                        <wp:posOffset>4846955</wp:posOffset>
                      </wp:positionH>
                      <wp:positionV relativeFrom="paragraph">
                        <wp:posOffset>0</wp:posOffset>
                      </wp:positionV>
                      <wp:extent cx="1019175" cy="209550"/>
                      <wp:effectExtent b="0" l="0" r="0" t="0"/>
                      <wp:wrapNone/>
                      <wp:docPr id="2" name=""/>
                      <a:graphic>
                        <a:graphicData uri="http://schemas.microsoft.com/office/word/2010/wordprocessingShape">
                          <wps:wsp>
                            <wps:cNvSpPr/>
                            <wps:cNvPr id="3" name="Shape 3"/>
                            <wps:spPr>
                              <a:xfrm>
                                <a:off x="4841175" y="3679988"/>
                                <a:ext cx="1009650" cy="2000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w:cs="Century" w:eastAsia="Century" w:hAnsi="Century"/>
                                      <w:b w:val="0"/>
                                      <w:i w:val="0"/>
                                      <w:smallCaps w:val="0"/>
                                      <w:strike w:val="0"/>
                                      <w:color w:val="000000"/>
                                      <w:sz w:val="21"/>
                                      <w:vertAlign w:val="baseline"/>
                                    </w:rPr>
                                    <w:t xml:space="preserve">印鑑</w:t>
                                  </w:r>
                                </w:p>
                              </w:txbxContent>
                            </wps:txbx>
                            <wps:bodyPr anchorCtr="0" anchor="t" bIns="9525" lIns="74925" spcFirstLastPara="1" rIns="74925" wrap="square" tIns="9525">
                              <a:noAutofit/>
                            </wps:bodyPr>
                          </wps:wsp>
                        </a:graphicData>
                      </a:graphic>
                    </wp:anchor>
                  </w:drawing>
                </mc:Choice>
                <mc:Fallback>
                  <w:drawing>
                    <wp:anchor allowOverlap="1" behindDoc="0" distB="0" distT="0" distL="71755" distR="71755" hidden="0" layoutInCell="1" locked="0" relativeHeight="0" simplePos="0">
                      <wp:simplePos x="0" y="0"/>
                      <wp:positionH relativeFrom="column">
                        <wp:posOffset>4846955</wp:posOffset>
                      </wp:positionH>
                      <wp:positionV relativeFrom="paragraph">
                        <wp:posOffset>0</wp:posOffset>
                      </wp:positionV>
                      <wp:extent cx="1019175" cy="2095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19175" cy="209550"/>
                              </a:xfrm>
                              <a:prstGeom prst="rect"/>
                              <a:ln/>
                            </pic:spPr>
                          </pic:pic>
                        </a:graphicData>
                      </a:graphic>
                    </wp:anchor>
                  </w:drawing>
                </mc:Fallback>
              </mc:AlternateContent>
            </w:r>
          </w:p>
          <w:p w:rsidR="00000000" w:rsidDel="00000000" w:rsidP="00000000" w:rsidRDefault="00000000" w:rsidRPr="00000000" w14:paraId="0000000C">
            <w:pPr>
              <w:spacing w:line="300" w:lineRule="auto"/>
              <w:rPr>
                <w:rFonts w:ascii="MS Mincho" w:cs="MS Mincho" w:eastAsia="MS Mincho" w:hAnsi="MS Mincho"/>
                <w:sz w:val="20"/>
                <w:szCs w:val="20"/>
              </w:rPr>
            </w:pPr>
            <w:r w:rsidDel="00000000" w:rsidR="00000000" w:rsidRPr="00000000">
              <w:rPr>
                <w:rFonts w:ascii="MS Mincho" w:cs="MS Mincho" w:eastAsia="MS Mincho" w:hAnsi="MS Mincho"/>
                <w:sz w:val="26"/>
                <w:szCs w:val="26"/>
                <w:rtl w:val="0"/>
              </w:rPr>
              <w:t xml:space="preserve">　　　　　　　　　　　　</w:t>
            </w:r>
            <w:r w:rsidDel="00000000" w:rsidR="00000000" w:rsidRPr="00000000">
              <w:rPr>
                <w:rtl w:val="0"/>
              </w:rPr>
            </w:r>
          </w:p>
          <w:p w:rsidR="00000000" w:rsidDel="00000000" w:rsidP="00000000" w:rsidRDefault="00000000" w:rsidRPr="00000000" w14:paraId="0000000D">
            <w:pPr>
              <w:spacing w:line="300" w:lineRule="auto"/>
              <w:ind w:firstLine="1040"/>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を代理人と定め下記業務委託の見積入札に関する権限を委任します。</w:t>
            </w:r>
          </w:p>
          <w:p w:rsidR="00000000" w:rsidDel="00000000" w:rsidP="00000000" w:rsidRDefault="00000000" w:rsidRPr="00000000" w14:paraId="0000000E">
            <w:pPr>
              <w:spacing w:line="300" w:lineRule="auto"/>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0F">
            <w:pPr>
              <w:spacing w:line="300" w:lineRule="auto"/>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10">
            <w:pPr>
              <w:spacing w:line="300" w:lineRule="auto"/>
              <w:rPr>
                <w:rFonts w:ascii="MS Mincho" w:cs="MS Mincho" w:eastAsia="MS Mincho" w:hAnsi="MS Mincho"/>
                <w:sz w:val="26"/>
                <w:szCs w:val="2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Fonts w:ascii="MS Mincho" w:cs="MS Mincho" w:eastAsia="MS Mincho" w:hAnsi="MS Mincho"/>
                <w:b w:val="0"/>
                <w:i w:val="0"/>
                <w:smallCaps w:val="0"/>
                <w:strike w:val="0"/>
                <w:color w:val="000000"/>
                <w:sz w:val="26"/>
                <w:szCs w:val="26"/>
                <w:u w:val="none"/>
                <w:shd w:fill="auto" w:val="clear"/>
                <w:vertAlign w:val="baseline"/>
                <w:rtl w:val="0"/>
              </w:rPr>
              <w:t xml:space="preserve">記</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１．委託業務の名称　　都市部と宮崎をつなぐ交流促進イベント等運営業務</w:t>
            </w:r>
          </w:p>
          <w:p w:rsidR="00000000" w:rsidDel="00000000" w:rsidP="00000000" w:rsidRDefault="00000000" w:rsidRPr="00000000" w14:paraId="00000015">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6">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7">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8">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２．委託業務の場所　　宮崎市、東京都千代田区、大阪市、福岡市</w:t>
            </w:r>
          </w:p>
          <w:p w:rsidR="00000000" w:rsidDel="00000000" w:rsidP="00000000" w:rsidRDefault="00000000" w:rsidRPr="00000000" w14:paraId="00000019">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A">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令和　　　年　　　月　　　日</w:t>
            </w:r>
          </w:p>
          <w:p w:rsidR="00000000" w:rsidDel="00000000" w:rsidP="00000000" w:rsidRDefault="00000000" w:rsidRPr="00000000" w14:paraId="0000001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E">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宮崎市長　清 山　知 憲　　殿</w:t>
            </w:r>
          </w:p>
          <w:p w:rsidR="00000000" w:rsidDel="00000000" w:rsidP="00000000" w:rsidRDefault="00000000" w:rsidRPr="00000000" w14:paraId="0000002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3">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5">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住　　　　所</w:t>
            </w:r>
          </w:p>
          <w:p w:rsidR="00000000" w:rsidDel="00000000" w:rsidP="00000000" w:rsidRDefault="00000000" w:rsidRPr="00000000" w14:paraId="00000026">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商号又は名称</w:t>
            </w:r>
          </w:p>
          <w:p w:rsidR="00000000" w:rsidDel="00000000" w:rsidP="00000000" w:rsidRDefault="00000000" w:rsidRPr="00000000" w14:paraId="00000027">
            <w:pPr>
              <w:rPr/>
            </w:pPr>
            <w:r w:rsidDel="00000000" w:rsidR="00000000" w:rsidRPr="00000000">
              <w:rPr>
                <w:rFonts w:ascii="MS Mincho" w:cs="MS Mincho" w:eastAsia="MS Mincho" w:hAnsi="MS Mincho"/>
                <w:sz w:val="22"/>
                <w:szCs w:val="22"/>
                <w:rtl w:val="0"/>
              </w:rPr>
              <w:t xml:space="preserve">　　　　　　　　　　　　　　代表者氏名　　　　　　　　　　　　　　　</w:t>
            </w:r>
            <w:r w:rsidDel="00000000" w:rsidR="00000000" w:rsidRPr="00000000">
              <w:rPr>
                <w:rFonts w:ascii="MS Mincho" w:cs="MS Mincho" w:eastAsia="MS Mincho" w:hAnsi="MS Mincho"/>
                <w:sz w:val="18"/>
                <w:szCs w:val="18"/>
                <w:rtl w:val="0"/>
              </w:rPr>
              <w:t xml:space="preserve">印</w:t>
            </w:r>
            <w:r w:rsidDel="00000000" w:rsidR="00000000" w:rsidRPr="00000000">
              <w:rPr>
                <w:rtl w:val="0"/>
              </w:rPr>
            </w:r>
          </w:p>
          <w:p w:rsidR="00000000" w:rsidDel="00000000" w:rsidP="00000000" w:rsidRDefault="00000000" w:rsidRPr="00000000" w14:paraId="00000028">
            <w:pPr>
              <w:rPr>
                <w:rFonts w:ascii="MS Mincho" w:cs="MS Mincho" w:eastAsia="MS Mincho" w:hAnsi="MS Mincho"/>
                <w:sz w:val="22"/>
                <w:szCs w:val="22"/>
              </w:rPr>
            </w:pPr>
            <w:r w:rsidDel="00000000" w:rsidR="00000000" w:rsidRPr="00000000">
              <w:rPr>
                <w:rtl w:val="0"/>
              </w:rPr>
            </w:r>
          </w:p>
        </w:tc>
      </w:tr>
      <w:tr>
        <w:trPr>
          <w:cantSplit w:val="1"/>
          <w:tblHeader w:val="0"/>
        </w:trPr>
        <w:tc>
          <w:tcPr>
            <w:tcBorders>
              <w:left w:color="ffffff" w:space="0" w:sz="8" w:val="single"/>
            </w:tcBorders>
            <w:shd w:fill="auto" w:val="clear"/>
            <w:tcMar>
              <w:left w:w="0.0" w:type="dxa"/>
              <w:right w:w="0.0" w:type="dxa"/>
            </w:tcMar>
          </w:tcPr>
          <w:p w:rsidR="00000000" w:rsidDel="00000000" w:rsidP="00000000" w:rsidRDefault="00000000" w:rsidRPr="00000000" w14:paraId="0000002A">
            <w:pPr>
              <w:rPr>
                <w:rFonts w:ascii="MS Mincho" w:cs="MS Mincho" w:eastAsia="MS Mincho" w:hAnsi="MS Mincho"/>
                <w:sz w:val="22"/>
                <w:szCs w:val="22"/>
              </w:rPr>
            </w:pPr>
            <w:r w:rsidDel="00000000" w:rsidR="00000000" w:rsidRPr="00000000">
              <w:rPr>
                <w:rtl w:val="0"/>
              </w:rPr>
            </w:r>
          </w:p>
        </w:tc>
        <w:tc>
          <w:tcPr>
            <w:tcBorders>
              <w:left w:color="000000" w:space="0" w:sz="8" w:val="single"/>
              <w:bottom w:color="000000" w:space="0" w:sz="4" w:val="single"/>
              <w:right w:color="000000" w:space="0" w:sz="8" w:val="single"/>
            </w:tcBorders>
            <w:shd w:fill="auto" w:val="clear"/>
          </w:tcPr>
          <w:p w:rsidR="00000000" w:rsidDel="00000000" w:rsidP="00000000" w:rsidRDefault="00000000" w:rsidRPr="00000000" w14:paraId="0000002B">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代理人の職名又は本人との関係</w:t>
            </w:r>
          </w:p>
        </w:tc>
      </w:tr>
      <w:tr>
        <w:trPr>
          <w:cantSplit w:val="1"/>
          <w:trHeight w:val="751.9999999999999" w:hRule="atLeast"/>
          <w:tblHeader w:val="0"/>
        </w:trPr>
        <w:tc>
          <w:tcPr>
            <w:tcBorders>
              <w:left w:color="ffffff" w:space="0" w:sz="8" w:val="single"/>
            </w:tcBorders>
            <w:shd w:fill="auto" w:val="clear"/>
            <w:tcMar>
              <w:left w:w="0.0" w:type="dxa"/>
              <w:right w:w="0.0" w:type="dxa"/>
            </w:tcMar>
          </w:tcPr>
          <w:p w:rsidR="00000000" w:rsidDel="00000000" w:rsidP="00000000" w:rsidRDefault="00000000" w:rsidRPr="00000000" w14:paraId="0000002C">
            <w:pPr>
              <w:rPr>
                <w:rFonts w:ascii="MS Mincho" w:cs="MS Mincho" w:eastAsia="MS Mincho" w:hAnsi="MS Mincho"/>
                <w:sz w:val="22"/>
                <w:szCs w:val="22"/>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E">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8" w:w="11906" w:orient="portrait"/>
      <w:pgMar w:bottom="851"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