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bookmarkStart w:id="0" w:name="_heading=h.ujqtxqdsmotj"/>
      <w:bookmarkEnd w:id="0"/>
      <w:r>
        <w:rPr>
          <w:rFonts w:hint="default"/>
          <w:sz w:val="18"/>
        </w:rPr>
        <w:t>様式第５７号の３（第１０３条関係）</w:t>
      </w:r>
    </w:p>
    <w:tbl>
      <w:tblPr>
        <w:tblStyle w:val="24"/>
        <w:tblW w:w="9700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default" w:ascii="ＭＳ 明朝" w:hAnsi="ＭＳ 明朝" w:eastAsia="ＭＳ 明朝"/>
                <w:sz w:val="36"/>
              </w:rPr>
              <w:t>入</w:t>
            </w:r>
            <w:bookmarkStart w:id="1" w:name="_GoBack"/>
            <w:bookmarkEnd w:id="1"/>
            <w:r>
              <w:rPr>
                <w:rFonts w:hint="default" w:ascii="ＭＳ 明朝" w:hAnsi="ＭＳ 明朝" w:eastAsia="ＭＳ 明朝"/>
                <w:sz w:val="36"/>
              </w:rPr>
              <w:t>札書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0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0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30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0197" w:hRule="atLeast"/>
        </w:trPr>
        <w:tc>
          <w:tcPr>
            <w:tcW w:w="9700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１．件　名　　青島参道南広場駐車場機器賃貸借及び保守管理業務委託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２．場　所　　宮崎市青島二丁目２０７番地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上記金額に１００分の１０を加算した金額で請け負いたいので、宮崎市財務規則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及び関係書類並びに指示事項を承認のうえ、入札します。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令和７年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sz w:val="24"/>
              </w:rPr>
              <w:t>宮崎市長　清山　知憲　　殿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　住　　　　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　入札者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商号又は名称　　　　　　　　　　　　　　　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　代表者氏名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（入札代理人氏名）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　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134" w:bottom="851" w:left="1134" w:header="0" w:footer="992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72"/>
    </w:rPr>
  </w:style>
  <w:style w:type="paragraph" w:styleId="17">
    <w:name w:val="Body Text"/>
    <w:basedOn w:val="0"/>
    <w:next w:val="17"/>
    <w:link w:val="0"/>
    <w:uiPriority w:val="0"/>
    <w:pPr>
      <w:spacing w:line="300" w:lineRule="exact"/>
    </w:pPr>
    <w:rPr>
      <w:sz w:val="24"/>
    </w:rPr>
  </w:style>
  <w:style w:type="paragraph" w:styleId="18">
    <w:name w:val="Note Heading"/>
    <w:basedOn w:val="0"/>
    <w:next w:val="0"/>
    <w:link w:val="0"/>
    <w:uiPriority w:val="0"/>
    <w:pPr>
      <w:widowControl w:val="1"/>
      <w:autoSpaceDE w:val="0"/>
      <w:autoSpaceDN w:val="0"/>
      <w:adjustRightInd w:val="0"/>
      <w:jc w:val="center"/>
      <w:textAlignment w:val="baseline"/>
    </w:pPr>
    <w:rPr>
      <w:kern w:val="0"/>
      <w:sz w:val="26"/>
    </w:rPr>
  </w:style>
  <w:style w:type="paragraph" w:styleId="19">
    <w:name w:val="Closing"/>
    <w:basedOn w:val="0"/>
    <w:next w:val="0"/>
    <w:link w:val="0"/>
    <w:uiPriority w:val="0"/>
    <w:pPr>
      <w:widowControl w:val="1"/>
      <w:autoSpaceDE w:val="0"/>
      <w:autoSpaceDN w:val="0"/>
      <w:adjustRightInd w:val="0"/>
      <w:jc w:val="right"/>
      <w:textAlignment w:val="baseline"/>
    </w:pPr>
    <w:rPr>
      <w:kern w:val="0"/>
      <w:sz w:val="2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Subtitle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table" w:styleId="23" w:customStyle="1">
    <w:name w:val="TableNormal"/>
    <w:basedOn w:val="11"/>
    <w:next w:val="23"/>
    <w:link w:val="0"/>
    <w:uiPriority w:val="0"/>
    <w:tblPr>
      <w:tblStyleRowBandSize w:val="1"/>
      <w:tblStyleColBandSize w:val="1"/>
    </w:tblPr>
    <w:trPr/>
    <w:tcPr/>
  </w:style>
  <w:style w:type="table" w:styleId="24" w:customStyle="1">
    <w:name w:val="9"/>
    <w:basedOn w:val="23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工事契約係２</dc:creator>
  <cp:lastModifiedBy>17kankou04</cp:lastModifiedBy>
  <dcterms:created xsi:type="dcterms:W3CDTF">2009-03-20T06:43:00Z</dcterms:created>
  <dcterms:modified xsi:type="dcterms:W3CDTF">2025-07-30T09:06:51Z</dcterms:modified>
  <cp:revision>0</cp:revision>
</cp:coreProperties>
</file>